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D6F199">
      <w:pPr>
        <w:keepNext/>
        <w:widowControl/>
        <w:wordWrap w:val="0"/>
        <w:topLinePunct/>
        <w:snapToGrid/>
        <w:spacing w:before="0" w:beforeLines="0" w:after="0" w:afterLines="0" w:line="360" w:lineRule="auto"/>
        <w:ind w:firstLine="2715" w:firstLineChars="845"/>
        <w:contextualSpacing/>
        <w:rPr>
          <w:rFonts w:hint="eastAsia" w:ascii="仿宋" w:hAnsi="仿宋" w:eastAsia="仿宋" w:cs="仿宋"/>
          <w:b/>
          <w:color w:val="auto"/>
          <w:sz w:val="32"/>
          <w:szCs w:val="32"/>
          <w:highlight w:val="none"/>
        </w:rPr>
      </w:pPr>
      <w:bookmarkStart w:id="0" w:name="_Hlk194484652"/>
      <w:bookmarkStart w:id="1" w:name="_Hlk194484741"/>
      <w:bookmarkStart w:id="2" w:name="_Toc241254670"/>
      <w:bookmarkStart w:id="3" w:name="_Toc23029050_WPSOffice_Level1"/>
      <w:bookmarkStart w:id="4" w:name="_Toc1811196001_WPSOffice_Level1"/>
      <w:bookmarkStart w:id="5" w:name="_Toc38561431"/>
      <w:r>
        <w:rPr>
          <w:rFonts w:hint="eastAsia" w:ascii="仿宋" w:hAnsi="仿宋" w:eastAsia="仿宋" w:cs="仿宋"/>
          <w:b/>
          <w:color w:val="auto"/>
          <w:sz w:val="32"/>
          <w:szCs w:val="32"/>
          <w:highlight w:val="none"/>
          <w:lang w:eastAsia="zh-Hans"/>
        </w:rPr>
        <w:t>预重整</w:t>
      </w:r>
      <w:r>
        <w:rPr>
          <w:rFonts w:hint="eastAsia" w:ascii="仿宋" w:hAnsi="仿宋" w:eastAsia="仿宋" w:cs="仿宋"/>
          <w:b/>
          <w:color w:val="auto"/>
          <w:sz w:val="32"/>
          <w:szCs w:val="32"/>
          <w:highlight w:val="none"/>
        </w:rPr>
        <w:t>债权申报通知书</w:t>
      </w:r>
    </w:p>
    <w:p w14:paraId="15DCCA17">
      <w:pPr>
        <w:keepNext/>
        <w:widowControl/>
        <w:topLinePunct/>
        <w:snapToGrid/>
        <w:spacing w:beforeLines="0" w:afterLines="0" w:line="360" w:lineRule="auto"/>
        <w:ind w:firstLine="0" w:firstLineChars="0"/>
        <w:contextualSpacing/>
        <w:jc w:val="both"/>
        <w:rPr>
          <w:rFonts w:hint="eastAsia" w:ascii="仿宋" w:hAnsi="仿宋" w:eastAsia="仿宋" w:cs="仿宋"/>
          <w:b/>
          <w:color w:val="auto"/>
          <w:sz w:val="24"/>
          <w:highlight w:val="none"/>
          <w:lang w:val="en-US" w:eastAsia="zh-CN"/>
        </w:rPr>
      </w:pPr>
      <w:r>
        <w:rPr>
          <w:rFonts w:hint="eastAsia" w:ascii="仿宋" w:hAnsi="仿宋" w:eastAsia="仿宋" w:cs="仿宋"/>
          <w:b/>
          <w:color w:val="auto"/>
          <w:sz w:val="24"/>
          <w:highlight w:val="none"/>
          <w:lang w:eastAsia="zh-CN"/>
        </w:rPr>
        <w:t>城云科技（中国）有限公司</w:t>
      </w:r>
      <w:r>
        <w:rPr>
          <w:rFonts w:hint="eastAsia" w:ascii="仿宋" w:hAnsi="仿宋" w:eastAsia="仿宋" w:cs="仿宋"/>
          <w:b/>
          <w:color w:val="auto"/>
          <w:sz w:val="24"/>
          <w:highlight w:val="none"/>
        </w:rPr>
        <w:t>各债权人：</w:t>
      </w:r>
    </w:p>
    <w:p w14:paraId="2A119F7E">
      <w:pPr>
        <w:keepNext/>
        <w:widowControl/>
        <w:topLinePunct/>
        <w:snapToGrid/>
        <w:spacing w:beforeLines="0" w:afterLines="0" w:line="360" w:lineRule="auto"/>
        <w:ind w:firstLine="480"/>
        <w:contextualSpacing/>
        <w:jc w:val="both"/>
        <w:rPr>
          <w:rFonts w:hint="eastAsia" w:ascii="仿宋" w:hAnsi="仿宋" w:eastAsia="仿宋" w:cs="仿宋"/>
          <w:color w:val="auto"/>
          <w:sz w:val="24"/>
          <w:highlight w:val="none"/>
        </w:rPr>
      </w:pPr>
      <w:bookmarkStart w:id="6" w:name="_Hlk177744725"/>
      <w:r>
        <w:rPr>
          <w:rFonts w:hint="eastAsia" w:ascii="仿宋" w:hAnsi="仿宋" w:eastAsia="仿宋" w:cs="仿宋"/>
          <w:color w:val="auto"/>
          <w:sz w:val="24"/>
          <w:highlight w:val="none"/>
        </w:rPr>
        <w:t>2026年8月12日，杭州市中级人民法院（以下简称“杭州中院”）依法决定受理城云科技（中国）有限公司（以下简称“</w:t>
      </w:r>
      <w:r>
        <w:rPr>
          <w:rFonts w:hint="eastAsia" w:ascii="仿宋" w:hAnsi="仿宋" w:eastAsia="仿宋" w:cs="仿宋"/>
          <w:color w:val="auto"/>
          <w:sz w:val="24"/>
          <w:highlight w:val="none"/>
          <w:lang w:val="en-US" w:eastAsia="zh-CN"/>
        </w:rPr>
        <w:t>城云科技</w:t>
      </w:r>
      <w:r>
        <w:rPr>
          <w:rFonts w:hint="eastAsia" w:ascii="仿宋" w:hAnsi="仿宋" w:eastAsia="仿宋" w:cs="仿宋"/>
          <w:color w:val="auto"/>
          <w:sz w:val="24"/>
          <w:highlight w:val="none"/>
        </w:rPr>
        <w:t>”或“债务人”）预重整，并于2026年8月17日指定浙江六和律师事务所担任城云科技预重整</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（以下简称“</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”），负责开展各项预重整工作。</w:t>
      </w:r>
      <w:bookmarkEnd w:id="6"/>
      <w:r>
        <w:rPr>
          <w:rFonts w:hint="eastAsia" w:ascii="仿宋" w:hAnsi="仿宋" w:eastAsia="仿宋" w:cs="仿宋"/>
          <w:color w:val="auto"/>
          <w:sz w:val="24"/>
          <w:highlight w:val="none"/>
        </w:rPr>
        <w:t>为保证预重整工作顺利进行，现就有关债权申报、登记及审查事项通知如下：</w:t>
      </w:r>
    </w:p>
    <w:p w14:paraId="3C3421D5">
      <w:pPr>
        <w:topLinePunct/>
        <w:snapToGrid/>
        <w:spacing w:beforeLines="0" w:afterLines="0" w:line="360" w:lineRule="auto"/>
        <w:ind w:firstLine="482"/>
        <w:contextualSpacing/>
        <w:jc w:val="both"/>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一、申报债权的范围</w:t>
      </w:r>
    </w:p>
    <w:p w14:paraId="4FABF67D">
      <w:pPr>
        <w:topLinePunct/>
        <w:snapToGrid/>
        <w:spacing w:beforeLines="0" w:afterLines="0" w:line="360" w:lineRule="auto"/>
        <w:ind w:firstLine="480"/>
        <w:contextualSpacing/>
        <w:jc w:val="both"/>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rPr>
        <w:t>1.债权人对债务人</w:t>
      </w:r>
      <w:r>
        <w:rPr>
          <w:rFonts w:hint="eastAsia" w:ascii="仿宋" w:hAnsi="仿宋" w:eastAsia="仿宋" w:cs="仿宋"/>
          <w:color w:val="auto"/>
          <w:sz w:val="24"/>
          <w:highlight w:val="none"/>
          <w:lang w:eastAsia="zh-CN"/>
        </w:rPr>
        <w:t>城云科技</w:t>
      </w:r>
      <w:r>
        <w:rPr>
          <w:rFonts w:hint="eastAsia" w:ascii="仿宋" w:hAnsi="仿宋" w:eastAsia="仿宋" w:cs="仿宋"/>
          <w:color w:val="auto"/>
          <w:sz w:val="24"/>
          <w:highlight w:val="none"/>
        </w:rPr>
        <w:t>享有到期或者未到期债权的，均应向</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申报债权</w:t>
      </w:r>
      <w:r>
        <w:rPr>
          <w:rFonts w:hint="eastAsia" w:ascii="仿宋" w:hAnsi="仿宋" w:eastAsia="仿宋" w:cs="仿宋"/>
          <w:color w:val="auto"/>
          <w:sz w:val="24"/>
          <w:highlight w:val="none"/>
          <w:lang w:eastAsia="zh-CN"/>
        </w:rPr>
        <w:t>。</w:t>
      </w:r>
    </w:p>
    <w:p w14:paraId="3AAE612B">
      <w:pPr>
        <w:topLinePunct/>
        <w:snapToGrid/>
        <w:spacing w:beforeLines="0" w:afterLines="0" w:line="360" w:lineRule="auto"/>
        <w:ind w:firstLine="480"/>
        <w:contextualSpacing/>
        <w:jc w:val="both"/>
        <w:rPr>
          <w:rFonts w:hint="eastAsia" w:ascii="仿宋" w:hAnsi="仿宋" w:eastAsia="仿宋" w:cs="仿宋"/>
          <w:color w:val="auto"/>
          <w:sz w:val="24"/>
          <w:highlight w:val="none"/>
          <w:u w:val="none"/>
        </w:rPr>
      </w:pPr>
      <w:r>
        <w:rPr>
          <w:rFonts w:hint="eastAsia" w:ascii="仿宋" w:hAnsi="仿宋" w:eastAsia="仿宋" w:cs="仿宋"/>
          <w:b/>
          <w:bCs/>
          <w:color w:val="auto"/>
          <w:sz w:val="24"/>
          <w:highlight w:val="none"/>
          <w:u w:val="none"/>
          <w:lang w:val="en-US" w:eastAsia="zh-CN"/>
        </w:rPr>
        <w:t>职工债权人对</w:t>
      </w:r>
      <w:r>
        <w:rPr>
          <w:rFonts w:hint="eastAsia" w:ascii="仿宋" w:hAnsi="仿宋" w:eastAsia="仿宋" w:cs="仿宋"/>
          <w:b/>
          <w:bCs/>
          <w:color w:val="auto"/>
          <w:sz w:val="24"/>
          <w:highlight w:val="none"/>
          <w:u w:val="none"/>
          <w:lang w:eastAsia="zh-CN"/>
        </w:rPr>
        <w:t>债务人</w:t>
      </w:r>
      <w:r>
        <w:rPr>
          <w:rFonts w:hint="eastAsia" w:ascii="仿宋" w:hAnsi="仿宋" w:eastAsia="仿宋" w:cs="仿宋"/>
          <w:b/>
          <w:bCs/>
          <w:color w:val="auto"/>
          <w:sz w:val="24"/>
          <w:highlight w:val="none"/>
          <w:u w:val="none"/>
          <w:lang w:val="en-US" w:eastAsia="zh-CN"/>
        </w:rPr>
        <w:t>城云科技</w:t>
      </w:r>
      <w:r>
        <w:rPr>
          <w:rFonts w:hint="eastAsia" w:ascii="仿宋" w:hAnsi="仿宋" w:eastAsia="仿宋" w:cs="仿宋"/>
          <w:b/>
          <w:bCs/>
          <w:color w:val="auto"/>
          <w:sz w:val="24"/>
          <w:highlight w:val="none"/>
          <w:u w:val="none"/>
          <w:lang w:eastAsia="zh-CN"/>
        </w:rPr>
        <w:t>所欠职工的工资和医疗、伤残补助、抚恤费用，所欠的应当划入职工个人账户的基本养老保险、基本医疗保险费用，以及法律、行政法规规定应当支付给职工的补偿金（</w:t>
      </w:r>
      <w:r>
        <w:rPr>
          <w:rFonts w:hint="eastAsia" w:ascii="仿宋" w:hAnsi="仿宋" w:eastAsia="仿宋" w:cs="仿宋"/>
          <w:b/>
          <w:bCs/>
          <w:color w:val="auto"/>
          <w:sz w:val="24"/>
          <w:highlight w:val="none"/>
          <w:u w:val="none"/>
          <w:lang w:val="en-US" w:eastAsia="zh-CN"/>
        </w:rPr>
        <w:t>以上统称“职工债权”</w:t>
      </w:r>
      <w:r>
        <w:rPr>
          <w:rFonts w:hint="eastAsia" w:ascii="仿宋" w:hAnsi="仿宋" w:eastAsia="仿宋" w:cs="仿宋"/>
          <w:b/>
          <w:bCs/>
          <w:color w:val="auto"/>
          <w:sz w:val="24"/>
          <w:highlight w:val="none"/>
          <w:u w:val="none"/>
          <w:lang w:eastAsia="zh-CN"/>
        </w:rPr>
        <w:t>），</w:t>
      </w:r>
      <w:r>
        <w:rPr>
          <w:rFonts w:hint="eastAsia" w:ascii="仿宋" w:hAnsi="仿宋" w:eastAsia="仿宋" w:cs="仿宋"/>
          <w:b/>
          <w:bCs/>
          <w:color w:val="auto"/>
          <w:sz w:val="24"/>
          <w:highlight w:val="none"/>
          <w:u w:val="none"/>
          <w:lang w:val="en-US" w:eastAsia="zh-CN"/>
        </w:rPr>
        <w:t>无须向临时管理人申报债权</w:t>
      </w:r>
      <w:r>
        <w:rPr>
          <w:rFonts w:hint="eastAsia" w:ascii="仿宋" w:hAnsi="仿宋" w:eastAsia="仿宋" w:cs="仿宋"/>
          <w:b/>
          <w:bCs/>
          <w:color w:val="auto"/>
          <w:sz w:val="24"/>
          <w:highlight w:val="none"/>
          <w:u w:val="none"/>
          <w:lang w:eastAsia="zh-CN"/>
        </w:rPr>
        <w:t>，由</w:t>
      </w:r>
      <w:r>
        <w:rPr>
          <w:rFonts w:hint="eastAsia" w:ascii="仿宋" w:hAnsi="仿宋" w:eastAsia="仿宋" w:cs="仿宋"/>
          <w:b/>
          <w:bCs/>
          <w:color w:val="auto"/>
          <w:sz w:val="24"/>
          <w:highlight w:val="none"/>
          <w:u w:val="none"/>
          <w:lang w:val="en-US" w:eastAsia="zh-CN"/>
        </w:rPr>
        <w:t>临时</w:t>
      </w:r>
      <w:r>
        <w:rPr>
          <w:rFonts w:hint="eastAsia" w:ascii="仿宋" w:hAnsi="仿宋" w:eastAsia="仿宋" w:cs="仿宋"/>
          <w:b/>
          <w:bCs/>
          <w:color w:val="auto"/>
          <w:sz w:val="24"/>
          <w:highlight w:val="none"/>
          <w:u w:val="none"/>
          <w:lang w:eastAsia="zh-CN"/>
        </w:rPr>
        <w:t>管理人调查后列出清单并予以公示。</w:t>
      </w:r>
    </w:p>
    <w:bookmarkEnd w:id="0"/>
    <w:bookmarkEnd w:id="1"/>
    <w:p w14:paraId="0D62134B">
      <w:pPr>
        <w:topLinePunct/>
        <w:snapToGrid/>
        <w:spacing w:beforeLines="0" w:afterLines="0" w:line="360" w:lineRule="auto"/>
        <w:ind w:firstLine="480" w:firstLineChars="0"/>
        <w:contextualSpacing/>
        <w:jc w:val="both"/>
        <w:rPr>
          <w:rFonts w:hint="eastAsia" w:ascii="仿宋" w:hAnsi="仿宋" w:eastAsia="仿宋" w:cs="仿宋"/>
          <w:b/>
          <w:bCs/>
          <w:color w:val="auto"/>
          <w:sz w:val="24"/>
          <w:highlight w:val="none"/>
          <w:lang w:eastAsia="zh-CN"/>
        </w:rPr>
      </w:pPr>
      <w:bookmarkStart w:id="7" w:name="_Hlk194484761"/>
      <w:bookmarkStart w:id="8" w:name="_Hlk194484672"/>
      <w:r>
        <w:rPr>
          <w:rFonts w:hint="eastAsia" w:ascii="仿宋" w:hAnsi="仿宋" w:eastAsia="仿宋" w:cs="仿宋"/>
          <w:b/>
          <w:bCs/>
          <w:color w:val="auto"/>
          <w:sz w:val="24"/>
          <w:highlight w:val="none"/>
        </w:rPr>
        <w:t>2.本次债权申报中，</w:t>
      </w:r>
      <w:r>
        <w:rPr>
          <w:rFonts w:hint="eastAsia" w:ascii="仿宋" w:hAnsi="仿宋" w:eastAsia="仿宋" w:cs="仿宋"/>
          <w:b/>
          <w:bCs/>
          <w:color w:val="auto"/>
          <w:sz w:val="24"/>
          <w:highlight w:val="none"/>
          <w:lang w:val="en-US" w:eastAsia="zh-CN"/>
        </w:rPr>
        <w:t>利息、</w:t>
      </w:r>
      <w:r>
        <w:rPr>
          <w:rFonts w:hint="eastAsia" w:ascii="仿宋" w:hAnsi="仿宋" w:eastAsia="仿宋" w:cs="仿宋"/>
          <w:b/>
          <w:bCs/>
          <w:color w:val="auto"/>
          <w:sz w:val="24"/>
          <w:highlight w:val="none"/>
        </w:rPr>
        <w:t>违约金、滞纳金、损失赔偿等派生债权暂计</w:t>
      </w:r>
      <w:r>
        <w:rPr>
          <w:rFonts w:hint="eastAsia" w:ascii="仿宋" w:hAnsi="仿宋" w:eastAsia="仿宋" w:cs="仿宋"/>
          <w:b/>
          <w:bCs/>
          <w:color w:val="auto"/>
          <w:sz w:val="24"/>
          <w:highlight w:val="none"/>
          <w:lang w:val="en-US" w:eastAsia="zh-CN"/>
        </w:rPr>
        <w:t>算</w:t>
      </w:r>
      <w:r>
        <w:rPr>
          <w:rFonts w:hint="eastAsia" w:ascii="仿宋" w:hAnsi="仿宋" w:eastAsia="仿宋" w:cs="仿宋"/>
          <w:b/>
          <w:bCs/>
          <w:color w:val="auto"/>
          <w:sz w:val="24"/>
          <w:highlight w:val="none"/>
        </w:rPr>
        <w:t>至202</w:t>
      </w:r>
      <w:r>
        <w:rPr>
          <w:rFonts w:hint="eastAsia" w:ascii="仿宋" w:hAnsi="仿宋" w:eastAsia="仿宋" w:cs="仿宋"/>
          <w:b/>
          <w:bCs/>
          <w:color w:val="auto"/>
          <w:sz w:val="24"/>
          <w:highlight w:val="none"/>
          <w:lang w:val="en-US" w:eastAsia="zh-CN"/>
        </w:rPr>
        <w:t>6</w:t>
      </w:r>
      <w:r>
        <w:rPr>
          <w:rFonts w:hint="eastAsia" w:ascii="仿宋" w:hAnsi="仿宋" w:eastAsia="仿宋" w:cs="仿宋"/>
          <w:b/>
          <w:bCs/>
          <w:color w:val="auto"/>
          <w:sz w:val="24"/>
          <w:highlight w:val="none"/>
        </w:rPr>
        <w:t>年</w:t>
      </w:r>
      <w:r>
        <w:rPr>
          <w:rFonts w:hint="eastAsia" w:ascii="仿宋" w:hAnsi="仿宋" w:eastAsia="仿宋" w:cs="仿宋"/>
          <w:b/>
          <w:bCs/>
          <w:color w:val="auto"/>
          <w:sz w:val="24"/>
          <w:highlight w:val="none"/>
          <w:lang w:val="en-US" w:eastAsia="zh-CN"/>
        </w:rPr>
        <w:t>8</w:t>
      </w:r>
      <w:r>
        <w:rPr>
          <w:rFonts w:hint="eastAsia" w:ascii="仿宋" w:hAnsi="仿宋" w:eastAsia="仿宋" w:cs="仿宋"/>
          <w:b/>
          <w:bCs/>
          <w:color w:val="auto"/>
          <w:sz w:val="24"/>
          <w:highlight w:val="none"/>
        </w:rPr>
        <w:t>月</w:t>
      </w:r>
      <w:r>
        <w:rPr>
          <w:rFonts w:hint="eastAsia" w:ascii="仿宋" w:hAnsi="仿宋" w:eastAsia="仿宋" w:cs="仿宋"/>
          <w:b/>
          <w:bCs/>
          <w:color w:val="auto"/>
          <w:sz w:val="24"/>
          <w:highlight w:val="none"/>
          <w:lang w:val="en-US" w:eastAsia="zh-CN"/>
        </w:rPr>
        <w:t>12</w:t>
      </w:r>
      <w:r>
        <w:rPr>
          <w:rFonts w:hint="eastAsia" w:ascii="仿宋" w:hAnsi="仿宋" w:eastAsia="仿宋" w:cs="仿宋"/>
          <w:b/>
          <w:bCs/>
          <w:color w:val="auto"/>
          <w:sz w:val="24"/>
          <w:highlight w:val="none"/>
        </w:rPr>
        <w:t>日（</w:t>
      </w:r>
      <w:r>
        <w:rPr>
          <w:rFonts w:hint="eastAsia" w:ascii="仿宋" w:hAnsi="仿宋" w:eastAsia="仿宋" w:cs="仿宋"/>
          <w:b/>
          <w:bCs/>
          <w:color w:val="auto"/>
          <w:sz w:val="24"/>
          <w:highlight w:val="none"/>
          <w:lang w:eastAsia="zh-Hans"/>
        </w:rPr>
        <w:t>不</w:t>
      </w:r>
      <w:r>
        <w:rPr>
          <w:rFonts w:hint="eastAsia" w:ascii="仿宋" w:hAnsi="仿宋" w:eastAsia="仿宋" w:cs="仿宋"/>
          <w:b/>
          <w:bCs/>
          <w:color w:val="auto"/>
          <w:sz w:val="24"/>
          <w:highlight w:val="none"/>
        </w:rPr>
        <w:t>含当日）</w:t>
      </w:r>
      <w:r>
        <w:rPr>
          <w:rFonts w:hint="eastAsia" w:ascii="仿宋" w:hAnsi="仿宋" w:eastAsia="仿宋" w:cs="仿宋"/>
          <w:b/>
          <w:bCs/>
          <w:color w:val="auto"/>
          <w:sz w:val="24"/>
          <w:highlight w:val="none"/>
          <w:u w:val="none"/>
          <w:lang w:eastAsia="zh-CN"/>
        </w:rPr>
        <w:t>。</w:t>
      </w:r>
    </w:p>
    <w:p w14:paraId="2393CC85">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3.目前</w:t>
      </w:r>
      <w:r>
        <w:rPr>
          <w:rFonts w:hint="eastAsia" w:ascii="仿宋" w:hAnsi="仿宋" w:eastAsia="仿宋" w:cs="仿宋"/>
          <w:color w:val="auto"/>
          <w:sz w:val="24"/>
          <w:highlight w:val="none"/>
          <w:lang w:eastAsia="zh-CN"/>
        </w:rPr>
        <w:t>城云科技</w:t>
      </w:r>
      <w:r>
        <w:rPr>
          <w:rFonts w:hint="eastAsia" w:ascii="仿宋" w:hAnsi="仿宋" w:eastAsia="仿宋" w:cs="仿宋"/>
          <w:color w:val="auto"/>
          <w:sz w:val="24"/>
          <w:highlight w:val="none"/>
        </w:rPr>
        <w:t>处于预重整阶段，最终</w:t>
      </w:r>
      <w:r>
        <w:rPr>
          <w:rFonts w:hint="eastAsia" w:ascii="仿宋" w:hAnsi="仿宋" w:eastAsia="仿宋" w:cs="仿宋"/>
          <w:color w:val="auto"/>
          <w:sz w:val="24"/>
          <w:highlight w:val="none"/>
          <w:lang w:eastAsia="zh-Hans"/>
        </w:rPr>
        <w:t>是否</w:t>
      </w:r>
      <w:r>
        <w:rPr>
          <w:rFonts w:hint="eastAsia" w:ascii="仿宋" w:hAnsi="仿宋" w:eastAsia="仿宋" w:cs="仿宋"/>
          <w:color w:val="auto"/>
          <w:sz w:val="24"/>
          <w:highlight w:val="none"/>
        </w:rPr>
        <w:t>受理</w:t>
      </w:r>
      <w:r>
        <w:rPr>
          <w:rFonts w:hint="eastAsia" w:ascii="仿宋" w:hAnsi="仿宋" w:eastAsia="仿宋" w:cs="仿宋"/>
          <w:color w:val="auto"/>
          <w:sz w:val="24"/>
          <w:highlight w:val="none"/>
          <w:lang w:eastAsia="zh-CN"/>
        </w:rPr>
        <w:t>城云科技</w:t>
      </w:r>
      <w:r>
        <w:rPr>
          <w:rFonts w:hint="eastAsia" w:ascii="仿宋" w:hAnsi="仿宋" w:eastAsia="仿宋" w:cs="仿宋"/>
          <w:color w:val="auto"/>
          <w:sz w:val="24"/>
          <w:highlight w:val="none"/>
        </w:rPr>
        <w:t>破产申请将由人民法院依法审查决定。根据《中华人民共和国企业破产法》之规定，附利息的债权自破产申请受理时起停止计息。</w:t>
      </w:r>
    </w:p>
    <w:p w14:paraId="4207E332">
      <w:pPr>
        <w:topLinePunct/>
        <w:snapToGrid/>
        <w:spacing w:beforeLines="0" w:afterLines="0" w:line="360" w:lineRule="auto"/>
        <w:ind w:firstLine="482"/>
        <w:contextualSpacing/>
        <w:jc w:val="both"/>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为减少重复申报债权的流程，如人民法院后续正式受理</w:t>
      </w:r>
      <w:r>
        <w:rPr>
          <w:rFonts w:hint="eastAsia" w:ascii="仿宋" w:hAnsi="仿宋" w:eastAsia="仿宋" w:cs="仿宋"/>
          <w:b/>
          <w:bCs/>
          <w:color w:val="auto"/>
          <w:sz w:val="24"/>
          <w:highlight w:val="none"/>
          <w:lang w:eastAsia="zh-CN"/>
        </w:rPr>
        <w:t>城云科技</w:t>
      </w:r>
      <w:r>
        <w:rPr>
          <w:rFonts w:hint="eastAsia" w:ascii="仿宋" w:hAnsi="仿宋" w:eastAsia="仿宋" w:cs="仿宋"/>
          <w:b/>
          <w:bCs/>
          <w:color w:val="auto"/>
          <w:sz w:val="24"/>
          <w:highlight w:val="none"/>
        </w:rPr>
        <w:t>破产</w:t>
      </w:r>
      <w:r>
        <w:rPr>
          <w:rFonts w:hint="eastAsia" w:ascii="仿宋" w:hAnsi="仿宋" w:eastAsia="仿宋" w:cs="仿宋"/>
          <w:b/>
          <w:bCs/>
          <w:color w:val="auto"/>
          <w:sz w:val="24"/>
          <w:highlight w:val="none"/>
          <w:lang w:val="en-US" w:eastAsia="zh-CN"/>
        </w:rPr>
        <w:t>重整、破产清算或者破产和解</w:t>
      </w:r>
      <w:r>
        <w:rPr>
          <w:rFonts w:hint="eastAsia" w:ascii="仿宋" w:hAnsi="仿宋" w:eastAsia="仿宋" w:cs="仿宋"/>
          <w:b/>
          <w:bCs/>
          <w:color w:val="auto"/>
          <w:sz w:val="24"/>
          <w:highlight w:val="none"/>
        </w:rPr>
        <w:t>申请，各债权人在预重整程序中申报的债权视为在后续破产</w:t>
      </w:r>
      <w:r>
        <w:rPr>
          <w:rFonts w:hint="eastAsia" w:ascii="仿宋" w:hAnsi="仿宋" w:eastAsia="仿宋" w:cs="仿宋"/>
          <w:b/>
          <w:bCs/>
          <w:color w:val="auto"/>
          <w:sz w:val="24"/>
          <w:highlight w:val="none"/>
          <w:lang w:val="en-US" w:eastAsia="zh-CN"/>
        </w:rPr>
        <w:t>重整、破产清算或者破产和解</w:t>
      </w:r>
      <w:r>
        <w:rPr>
          <w:rFonts w:hint="eastAsia" w:ascii="仿宋" w:hAnsi="仿宋" w:eastAsia="仿宋" w:cs="仿宋"/>
          <w:b/>
          <w:bCs/>
          <w:color w:val="auto"/>
          <w:sz w:val="24"/>
          <w:highlight w:val="none"/>
        </w:rPr>
        <w:t>程序中已经申报，但利息</w:t>
      </w:r>
      <w:r>
        <w:rPr>
          <w:rFonts w:hint="eastAsia" w:ascii="仿宋" w:hAnsi="仿宋" w:eastAsia="仿宋" w:cs="仿宋"/>
          <w:b/>
          <w:bCs/>
          <w:color w:val="auto"/>
          <w:sz w:val="24"/>
          <w:highlight w:val="none"/>
          <w:lang w:val="en-US" w:eastAsia="zh-CN"/>
        </w:rPr>
        <w:t>等派生</w:t>
      </w:r>
      <w:r>
        <w:rPr>
          <w:rFonts w:hint="eastAsia" w:ascii="仿宋" w:hAnsi="仿宋" w:eastAsia="仿宋" w:cs="仿宋"/>
          <w:b/>
          <w:bCs/>
          <w:color w:val="auto"/>
          <w:sz w:val="24"/>
          <w:highlight w:val="none"/>
        </w:rPr>
        <w:t>债权将由届时的</w:t>
      </w:r>
      <w:r>
        <w:rPr>
          <w:rFonts w:hint="eastAsia" w:ascii="仿宋" w:hAnsi="仿宋" w:eastAsia="仿宋" w:cs="仿宋"/>
          <w:b/>
          <w:bCs/>
          <w:color w:val="auto"/>
          <w:sz w:val="24"/>
          <w:highlight w:val="none"/>
          <w:lang w:eastAsia="zh-CN"/>
        </w:rPr>
        <w:t>管理人</w:t>
      </w:r>
      <w:r>
        <w:rPr>
          <w:rFonts w:hint="eastAsia" w:ascii="仿宋" w:hAnsi="仿宋" w:eastAsia="仿宋" w:cs="仿宋"/>
          <w:b/>
          <w:bCs/>
          <w:color w:val="auto"/>
          <w:sz w:val="24"/>
          <w:highlight w:val="none"/>
        </w:rPr>
        <w:t>追加计算至破产申请受理日前一日。</w:t>
      </w:r>
    </w:p>
    <w:p w14:paraId="190822E4">
      <w:pPr>
        <w:topLinePunct/>
        <w:snapToGrid/>
        <w:spacing w:beforeLines="0" w:afterLines="0" w:line="360" w:lineRule="auto"/>
        <w:ind w:left="1"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4.附条件、附期限的债权和诉讼、仲裁未决的债权，债权人可以申报。</w:t>
      </w:r>
    </w:p>
    <w:p w14:paraId="2A38BB2C">
      <w:pPr>
        <w:topLinePunct/>
        <w:snapToGrid/>
        <w:spacing w:beforeLines="0" w:afterLines="0" w:line="360" w:lineRule="auto"/>
        <w:ind w:left="1"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5.债权人申报债权时，应当书面说明债权的数额和有无财产担保，并提交有关证据。</w:t>
      </w:r>
    </w:p>
    <w:p w14:paraId="477A5928">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6.连带债权人可以由其中一人代表全体连带债权人申报债权，也可以共同申报债权。</w:t>
      </w:r>
    </w:p>
    <w:p w14:paraId="0EC06C22">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7.债务人的保证人或者其他连带债务人已经代替债务人清偿债务的，可就其对债务人的求偿权申报债权。</w:t>
      </w:r>
    </w:p>
    <w:p w14:paraId="227E0626">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债务人的保证人或者其他连带债务人尚未代替债务人清偿债务的，以其对债务人的将来求偿权申报债权，但债权人已经向</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申报全部债权的除外。</w:t>
      </w:r>
    </w:p>
    <w:p w14:paraId="04F2744D">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8.法律规定其他可以申报的债权，债权人可以申报。</w:t>
      </w:r>
    </w:p>
    <w:p w14:paraId="18E0C995">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9.债权超过诉讼时效、超过申请强制执行期限的，</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将不予确认。</w:t>
      </w:r>
    </w:p>
    <w:bookmarkEnd w:id="7"/>
    <w:p w14:paraId="6481F8BE">
      <w:pPr>
        <w:topLinePunct/>
        <w:snapToGrid/>
        <w:spacing w:beforeLines="0" w:afterLines="0" w:line="360" w:lineRule="auto"/>
        <w:ind w:firstLine="482"/>
        <w:contextualSpacing/>
        <w:jc w:val="both"/>
        <w:outlineLvl w:val="0"/>
        <w:rPr>
          <w:rFonts w:hint="eastAsia" w:ascii="仿宋" w:hAnsi="仿宋" w:eastAsia="仿宋" w:cs="仿宋"/>
          <w:b/>
          <w:color w:val="auto"/>
          <w:sz w:val="24"/>
          <w:highlight w:val="none"/>
        </w:rPr>
      </w:pPr>
      <w:r>
        <w:rPr>
          <w:rFonts w:hint="eastAsia" w:ascii="仿宋" w:hAnsi="仿宋" w:eastAsia="仿宋" w:cs="仿宋"/>
          <w:b/>
          <w:color w:val="auto"/>
          <w:sz w:val="24"/>
          <w:highlight w:val="none"/>
        </w:rPr>
        <w:t>二、申报债权的时间要求</w:t>
      </w:r>
    </w:p>
    <w:p w14:paraId="04A6C7CF">
      <w:pPr>
        <w:topLinePunct/>
        <w:snapToGrid/>
        <w:spacing w:beforeLines="0" w:afterLines="0" w:line="360" w:lineRule="auto"/>
        <w:ind w:firstLine="482"/>
        <w:contextualSpacing/>
        <w:jc w:val="both"/>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债权人应当在债权申报期限内（202</w:t>
      </w:r>
      <w:r>
        <w:rPr>
          <w:rFonts w:hint="eastAsia" w:ascii="仿宋" w:hAnsi="仿宋" w:eastAsia="仿宋" w:cs="仿宋"/>
          <w:b/>
          <w:bCs/>
          <w:color w:val="auto"/>
          <w:sz w:val="24"/>
          <w:highlight w:val="none"/>
          <w:lang w:eastAsia="zh-CN"/>
        </w:rPr>
        <w:t>6</w:t>
      </w:r>
      <w:r>
        <w:rPr>
          <w:rFonts w:hint="eastAsia" w:ascii="仿宋" w:hAnsi="仿宋" w:eastAsia="仿宋" w:cs="仿宋"/>
          <w:b/>
          <w:bCs/>
          <w:color w:val="auto"/>
          <w:sz w:val="24"/>
          <w:highlight w:val="none"/>
        </w:rPr>
        <w:t>年</w:t>
      </w:r>
      <w:r>
        <w:rPr>
          <w:rFonts w:hint="eastAsia" w:ascii="仿宋" w:hAnsi="仿宋" w:eastAsia="仿宋" w:cs="仿宋"/>
          <w:b/>
          <w:bCs/>
          <w:color w:val="auto"/>
          <w:sz w:val="24"/>
          <w:highlight w:val="none"/>
          <w:lang w:eastAsia="zh-CN"/>
        </w:rPr>
        <w:t>9</w:t>
      </w:r>
      <w:r>
        <w:rPr>
          <w:rFonts w:hint="eastAsia" w:ascii="仿宋" w:hAnsi="仿宋" w:eastAsia="仿宋" w:cs="仿宋"/>
          <w:b/>
          <w:bCs/>
          <w:color w:val="auto"/>
          <w:sz w:val="24"/>
          <w:highlight w:val="none"/>
        </w:rPr>
        <w:t>月</w:t>
      </w:r>
      <w:r>
        <w:rPr>
          <w:rFonts w:hint="eastAsia" w:ascii="仿宋" w:hAnsi="仿宋" w:eastAsia="仿宋" w:cs="仿宋"/>
          <w:b/>
          <w:bCs/>
          <w:color w:val="auto"/>
          <w:sz w:val="24"/>
          <w:highlight w:val="none"/>
          <w:lang w:val="en-US" w:eastAsia="zh-CN"/>
        </w:rPr>
        <w:t>30</w:t>
      </w:r>
      <w:r>
        <w:rPr>
          <w:rFonts w:hint="eastAsia" w:ascii="仿宋" w:hAnsi="仿宋" w:eastAsia="仿宋" w:cs="仿宋"/>
          <w:b/>
          <w:bCs/>
          <w:color w:val="auto"/>
          <w:sz w:val="24"/>
          <w:highlight w:val="none"/>
        </w:rPr>
        <w:t>日前）向</w:t>
      </w:r>
      <w:r>
        <w:rPr>
          <w:rFonts w:hint="eastAsia" w:ascii="仿宋" w:hAnsi="仿宋" w:eastAsia="仿宋" w:cs="仿宋"/>
          <w:b/>
          <w:bCs/>
          <w:color w:val="auto"/>
          <w:sz w:val="24"/>
          <w:highlight w:val="none"/>
          <w:lang w:eastAsia="zh-CN"/>
        </w:rPr>
        <w:t>临时管理人</w:t>
      </w:r>
      <w:r>
        <w:rPr>
          <w:rFonts w:hint="eastAsia" w:ascii="仿宋" w:hAnsi="仿宋" w:eastAsia="仿宋" w:cs="仿宋"/>
          <w:b/>
          <w:bCs/>
          <w:color w:val="auto"/>
          <w:sz w:val="24"/>
          <w:highlight w:val="none"/>
        </w:rPr>
        <w:t>申报债权。</w:t>
      </w:r>
    </w:p>
    <w:p w14:paraId="32BB414B">
      <w:pPr>
        <w:topLinePunct/>
        <w:snapToGrid/>
        <w:spacing w:beforeLines="0" w:afterLines="0" w:line="360" w:lineRule="auto"/>
        <w:ind w:firstLine="480"/>
        <w:contextualSpacing/>
        <w:jc w:val="both"/>
        <w:rPr>
          <w:rFonts w:hint="eastAsia" w:ascii="仿宋" w:hAnsi="仿宋" w:eastAsia="仿宋" w:cs="仿宋"/>
          <w:color w:val="auto"/>
          <w:sz w:val="24"/>
          <w:highlight w:val="none"/>
        </w:rPr>
      </w:pPr>
      <w:r>
        <w:rPr>
          <w:rFonts w:hint="eastAsia" w:ascii="仿宋" w:hAnsi="仿宋" w:eastAsia="仿宋" w:cs="仿宋"/>
          <w:color w:val="auto"/>
          <w:sz w:val="24"/>
          <w:highlight w:val="none"/>
        </w:rPr>
        <w:t>说明：鉴于本案债权人人数较多，我们诚挚地请求各位债权人能够尽早提交债权申报材料，以便</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rPr>
        <w:t>开展债权审查工作。感谢各位债权人的理解、配合与支持。</w:t>
      </w:r>
    </w:p>
    <w:p w14:paraId="49F865D1">
      <w:pPr>
        <w:topLinePunct/>
        <w:snapToGrid/>
        <w:spacing w:beforeLines="0" w:afterLines="0" w:line="360" w:lineRule="auto"/>
        <w:ind w:firstLine="482"/>
        <w:contextualSpacing/>
        <w:jc w:val="both"/>
        <w:textAlignment w:val="baseline"/>
        <w:rPr>
          <w:rFonts w:hint="eastAsia" w:ascii="仿宋" w:hAnsi="仿宋" w:eastAsia="仿宋" w:cs="仿宋"/>
          <w:bCs/>
          <w:color w:val="auto"/>
          <w:sz w:val="24"/>
          <w:highlight w:val="none"/>
        </w:rPr>
      </w:pPr>
      <w:r>
        <w:rPr>
          <w:rFonts w:hint="eastAsia" w:ascii="仿宋" w:hAnsi="仿宋" w:eastAsia="仿宋" w:cs="仿宋"/>
          <w:b/>
          <w:color w:val="auto"/>
          <w:sz w:val="24"/>
          <w:highlight w:val="none"/>
        </w:rPr>
        <w:t>三、债权申报表填写说明</w:t>
      </w:r>
    </w:p>
    <w:p w14:paraId="46D3C322">
      <w:pPr>
        <w:topLinePunct/>
        <w:snapToGrid/>
        <w:spacing w:beforeLines="0" w:afterLines="0" w:line="360" w:lineRule="auto"/>
        <w:ind w:firstLine="480"/>
        <w:contextualSpacing/>
        <w:jc w:val="both"/>
        <w:textAlignment w:val="baseline"/>
        <w:rPr>
          <w:rFonts w:hint="eastAsia" w:ascii="仿宋" w:hAnsi="仿宋" w:eastAsia="仿宋" w:cs="仿宋"/>
          <w:bCs/>
          <w:color w:val="auto"/>
          <w:sz w:val="24"/>
          <w:highlight w:val="none"/>
        </w:rPr>
      </w:pPr>
      <w:r>
        <w:rPr>
          <w:rFonts w:hint="eastAsia" w:ascii="仿宋" w:hAnsi="仿宋" w:eastAsia="仿宋" w:cs="仿宋"/>
          <w:bCs/>
          <w:color w:val="auto"/>
          <w:sz w:val="24"/>
          <w:highlight w:val="none"/>
        </w:rPr>
        <w:t>1.申报债权的金额必须确定，一个债权人只申报一个债权总额。</w:t>
      </w:r>
    </w:p>
    <w:p w14:paraId="0D566639">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2.申报的利息等派生债权涉及多种类的，应逐项列明派生债权具体种类（如：利息、复利、罚息、违约金、滞纳金、损失赔偿金、</w:t>
      </w:r>
      <w:r>
        <w:rPr>
          <w:rFonts w:hint="eastAsia" w:ascii="仿宋" w:hAnsi="仿宋" w:eastAsia="仿宋" w:cs="仿宋"/>
          <w:color w:val="auto"/>
          <w:sz w:val="24"/>
          <w:highlight w:val="none"/>
          <w:lang w:val="en-US" w:eastAsia="zh-CN"/>
        </w:rPr>
        <w:t>仲裁费用、</w:t>
      </w:r>
      <w:r>
        <w:rPr>
          <w:rFonts w:hint="eastAsia" w:ascii="仿宋" w:hAnsi="仿宋" w:eastAsia="仿宋" w:cs="仿宋"/>
          <w:color w:val="auto"/>
          <w:sz w:val="24"/>
          <w:highlight w:val="none"/>
        </w:rPr>
        <w:t>律师费等）及其详细的计算清单。</w:t>
      </w:r>
    </w:p>
    <w:p w14:paraId="2A37A003">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3.基本事实书写要求。请简要陈述该债权的形成经过，若涉及合同关系，则该合同是否已经履行完毕应明确。</w:t>
      </w:r>
    </w:p>
    <w:p w14:paraId="1FC615B0">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4.纸张规格为A4纸，请用蓝/黑</w:t>
      </w:r>
      <w:r>
        <w:rPr>
          <w:rFonts w:hint="eastAsia" w:ascii="仿宋" w:hAnsi="仿宋" w:eastAsia="仿宋" w:cs="仿宋"/>
          <w:color w:val="auto"/>
          <w:sz w:val="24"/>
          <w:highlight w:val="none"/>
          <w:lang w:eastAsia="zh-Hans"/>
        </w:rPr>
        <w:t>色</w:t>
      </w:r>
      <w:r>
        <w:rPr>
          <w:rFonts w:hint="eastAsia" w:ascii="仿宋" w:hAnsi="仿宋" w:eastAsia="仿宋" w:cs="仿宋"/>
          <w:color w:val="auto"/>
          <w:sz w:val="24"/>
          <w:highlight w:val="none"/>
        </w:rPr>
        <w:t>墨水笔填写或打印。</w:t>
      </w:r>
    </w:p>
    <w:p w14:paraId="620D6A13">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lang w:eastAsia="zh-Hans"/>
        </w:rPr>
        <w:t>四</w:t>
      </w:r>
      <w:r>
        <w:rPr>
          <w:rFonts w:hint="eastAsia" w:ascii="仿宋" w:hAnsi="仿宋" w:eastAsia="仿宋" w:cs="仿宋"/>
          <w:b/>
          <w:color w:val="auto"/>
          <w:sz w:val="24"/>
          <w:highlight w:val="none"/>
        </w:rPr>
        <w:t>、申报债权应提交的材料及材料提交顺序要求</w:t>
      </w:r>
    </w:p>
    <w:p w14:paraId="7AF7F860">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（一）申报债权应提交的材料</w:t>
      </w:r>
    </w:p>
    <w:p w14:paraId="40A13546">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1.《债权申报材料清单》。</w:t>
      </w:r>
    </w:p>
    <w:p w14:paraId="4D9901BB">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2.《债权申报（汇总）表》（如有多笔债权，还应提交《债权申报明细表》）。</w:t>
      </w:r>
    </w:p>
    <w:p w14:paraId="655371F5">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3.债权人主体资格材料。单位债权人营业执照副本复印件及《法定代表人/负责人身份证明书》（均需加盖公章）、法定代表人/负责人身份证复印件（本人签名）。自然人债权人身份证复印件（本人签名）。</w:t>
      </w:r>
    </w:p>
    <w:p w14:paraId="05121A55">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4.委托代理人申报的，需提交《授权委托书》（原件）及委托代理人的身份证件复印件（签字确认），委托代理人是律师的，还应提交其所在律师事务所的指派函（原件）及律师执业证复印件。</w:t>
      </w:r>
    </w:p>
    <w:p w14:paraId="5DDCEB40">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侨居在国外的中华人民共和国公民从国外寄交或者托交的授权委托书，必须经中华人民共和国驻该国的使领馆证明；没有使领馆的，由与中华人民共和国有外交关系的第三国驻该国的使领馆证明，再转由中华人民共和国驻该第三国使领馆证明，或者由当地的爱国华侨团体证明。</w:t>
      </w:r>
    </w:p>
    <w:p w14:paraId="3A22FF9F">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5.证明债权事实的所有证据材料。</w:t>
      </w:r>
    </w:p>
    <w:p w14:paraId="6D9FF8CD">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6.</w:t>
      </w:r>
      <w:r>
        <w:rPr>
          <w:rFonts w:hint="eastAsia" w:ascii="仿宋" w:hAnsi="仿宋" w:eastAsia="仿宋" w:cs="仿宋"/>
          <w:color w:val="auto"/>
          <w:sz w:val="24"/>
          <w:highlight w:val="none"/>
          <w:lang w:eastAsia="zh-Hans"/>
        </w:rPr>
        <w:t>《诚信申报承诺书》。</w:t>
      </w:r>
    </w:p>
    <w:p w14:paraId="2B036953">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rPr>
        <w:t>申报债权时，</w:t>
      </w:r>
      <w:r>
        <w:rPr>
          <w:rFonts w:hint="eastAsia" w:ascii="仿宋" w:hAnsi="仿宋" w:eastAsia="仿宋" w:cs="仿宋"/>
          <w:b/>
          <w:color w:val="auto"/>
          <w:sz w:val="24"/>
          <w:highlight w:val="none"/>
          <w:lang w:val="en-US" w:eastAsia="zh-CN"/>
        </w:rPr>
        <w:t>除按本通知进行网络申报外，还</w:t>
      </w:r>
      <w:r>
        <w:rPr>
          <w:rFonts w:hint="eastAsia" w:ascii="仿宋" w:hAnsi="仿宋" w:eastAsia="仿宋" w:cs="仿宋"/>
          <w:b/>
          <w:color w:val="auto"/>
          <w:sz w:val="24"/>
          <w:highlight w:val="none"/>
        </w:rPr>
        <w:t>应当向</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提交</w:t>
      </w:r>
      <w:r>
        <w:rPr>
          <w:rFonts w:hint="eastAsia" w:ascii="仿宋" w:hAnsi="仿宋" w:eastAsia="仿宋" w:cs="仿宋"/>
          <w:b/>
          <w:color w:val="auto"/>
          <w:sz w:val="24"/>
          <w:highlight w:val="none"/>
          <w:lang w:val="en-US" w:eastAsia="zh-CN"/>
        </w:rPr>
        <w:t>纸质</w:t>
      </w:r>
      <w:r>
        <w:rPr>
          <w:rFonts w:hint="eastAsia" w:ascii="仿宋" w:hAnsi="仿宋" w:eastAsia="仿宋" w:cs="仿宋"/>
          <w:b/>
          <w:color w:val="auto"/>
          <w:sz w:val="24"/>
          <w:highlight w:val="none"/>
        </w:rPr>
        <w:t>申报材料一份。申报人应当提供与证据原件完全一致的复印件，债权人或其委托代理人应在申报材料的每一页上签名（</w:t>
      </w:r>
      <w:r>
        <w:rPr>
          <w:rFonts w:hint="eastAsia" w:ascii="仿宋" w:hAnsi="仿宋" w:eastAsia="仿宋" w:cs="仿宋"/>
          <w:b/>
          <w:color w:val="auto"/>
          <w:sz w:val="24"/>
          <w:highlight w:val="none"/>
          <w:lang w:eastAsia="zh-Hans"/>
        </w:rPr>
        <w:t>自然人适用</w:t>
      </w:r>
      <w:r>
        <w:rPr>
          <w:rFonts w:hint="eastAsia" w:ascii="仿宋" w:hAnsi="仿宋" w:eastAsia="仿宋" w:cs="仿宋"/>
          <w:b/>
          <w:color w:val="auto"/>
          <w:sz w:val="24"/>
          <w:highlight w:val="none"/>
        </w:rPr>
        <w:t>）或盖章（</w:t>
      </w:r>
      <w:r>
        <w:rPr>
          <w:rFonts w:hint="eastAsia" w:ascii="仿宋" w:hAnsi="仿宋" w:eastAsia="仿宋" w:cs="仿宋"/>
          <w:b/>
          <w:color w:val="auto"/>
          <w:sz w:val="24"/>
          <w:highlight w:val="none"/>
          <w:lang w:eastAsia="zh-Hans"/>
        </w:rPr>
        <w:t>单位适用</w:t>
      </w:r>
      <w:r>
        <w:rPr>
          <w:rFonts w:hint="eastAsia" w:ascii="仿宋" w:hAnsi="仿宋" w:eastAsia="仿宋" w:cs="仿宋"/>
          <w:b/>
          <w:color w:val="auto"/>
          <w:sz w:val="24"/>
          <w:highlight w:val="none"/>
        </w:rPr>
        <w:t>）</w:t>
      </w:r>
      <w:r>
        <w:rPr>
          <w:rFonts w:hint="eastAsia" w:ascii="仿宋" w:hAnsi="仿宋" w:eastAsia="仿宋" w:cs="仿宋"/>
          <w:b/>
          <w:color w:val="auto"/>
          <w:sz w:val="24"/>
          <w:highlight w:val="none"/>
          <w:lang w:eastAsia="zh-Hans"/>
        </w:rPr>
        <w:t>以</w:t>
      </w:r>
      <w:r>
        <w:rPr>
          <w:rFonts w:hint="eastAsia" w:ascii="仿宋" w:hAnsi="仿宋" w:eastAsia="仿宋" w:cs="仿宋"/>
          <w:b/>
          <w:color w:val="auto"/>
          <w:sz w:val="24"/>
          <w:highlight w:val="none"/>
        </w:rPr>
        <w:t>确认所提交材料的真实性，并须</w:t>
      </w:r>
      <w:r>
        <w:rPr>
          <w:rFonts w:hint="eastAsia" w:ascii="仿宋" w:hAnsi="仿宋" w:eastAsia="仿宋" w:cs="仿宋"/>
          <w:b/>
          <w:color w:val="auto"/>
          <w:sz w:val="24"/>
          <w:highlight w:val="none"/>
          <w:lang w:eastAsia="zh-Hans"/>
        </w:rPr>
        <w:t>根据</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lang w:eastAsia="zh-Hans"/>
        </w:rPr>
        <w:t>的要求</w:t>
      </w:r>
      <w:r>
        <w:rPr>
          <w:rFonts w:hint="eastAsia" w:ascii="仿宋" w:hAnsi="仿宋" w:eastAsia="仿宋" w:cs="仿宋"/>
          <w:b/>
          <w:color w:val="auto"/>
          <w:sz w:val="24"/>
          <w:highlight w:val="none"/>
        </w:rPr>
        <w:t>提交申报材料的原件供核对。已进入诉讼程序或仲裁程序的，同时提交相关法律文书。</w:t>
      </w:r>
    </w:p>
    <w:p w14:paraId="72E32E4B">
      <w:pPr>
        <w:numPr>
          <w:ilvl w:val="0"/>
          <w:numId w:val="1"/>
        </w:numPr>
        <w:topLinePunct/>
        <w:snapToGrid/>
        <w:spacing w:beforeLines="0" w:afterLines="0" w:line="360" w:lineRule="auto"/>
        <w:ind w:firstLine="480"/>
        <w:contextualSpacing/>
        <w:jc w:val="both"/>
        <w:textAlignment w:val="baseline"/>
        <w:rPr>
          <w:rFonts w:hint="eastAsia" w:ascii="仿宋" w:hAnsi="仿宋" w:eastAsia="仿宋" w:cs="仿宋"/>
          <w:bCs/>
          <w:color w:val="auto"/>
          <w:sz w:val="24"/>
          <w:highlight w:val="none"/>
          <w:lang w:eastAsia="zh-Hans"/>
        </w:rPr>
      </w:pPr>
      <w:r>
        <w:rPr>
          <w:rFonts w:hint="eastAsia" w:ascii="仿宋" w:hAnsi="仿宋" w:eastAsia="仿宋" w:cs="仿宋"/>
          <w:bCs/>
          <w:color w:val="auto"/>
          <w:sz w:val="24"/>
          <w:highlight w:val="none"/>
        </w:rPr>
        <w:t>材料提交顺序要求：按照《债权申报材料清单》《债权申报（汇总）表》《债权申报明细表》（或有）、债权人主体资格材料、授权委托材料、证明债权事实的所有证据材料</w:t>
      </w:r>
      <w:r>
        <w:rPr>
          <w:rFonts w:hint="eastAsia" w:ascii="仿宋" w:hAnsi="仿宋" w:eastAsia="仿宋" w:cs="仿宋"/>
          <w:bCs/>
          <w:color w:val="auto"/>
          <w:sz w:val="24"/>
          <w:highlight w:val="none"/>
          <w:lang w:eastAsia="zh-Hans"/>
        </w:rPr>
        <w:t>、《诚信申报承诺书》</w:t>
      </w:r>
      <w:r>
        <w:rPr>
          <w:rFonts w:hint="eastAsia" w:ascii="仿宋" w:hAnsi="仿宋" w:eastAsia="仿宋" w:cs="仿宋"/>
          <w:bCs/>
          <w:color w:val="auto"/>
          <w:sz w:val="24"/>
          <w:highlight w:val="none"/>
        </w:rPr>
        <w:t>的顺序依次提交</w:t>
      </w:r>
      <w:r>
        <w:rPr>
          <w:rFonts w:hint="eastAsia" w:ascii="仿宋" w:hAnsi="仿宋" w:eastAsia="仿宋" w:cs="仿宋"/>
          <w:bCs/>
          <w:color w:val="auto"/>
          <w:sz w:val="24"/>
          <w:highlight w:val="none"/>
          <w:lang w:eastAsia="zh-Hans"/>
        </w:rPr>
        <w:t>。</w:t>
      </w:r>
    </w:p>
    <w:p w14:paraId="552F1031">
      <w:pPr>
        <w:numPr>
          <w:ilvl w:val="-1"/>
          <w:numId w:val="0"/>
        </w:num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lang w:eastAsia="zh-Hans"/>
        </w:rPr>
      </w:pPr>
      <w:r>
        <w:rPr>
          <w:rFonts w:hint="eastAsia" w:ascii="仿宋" w:hAnsi="仿宋" w:eastAsia="仿宋" w:cs="仿宋"/>
          <w:b/>
          <w:color w:val="auto"/>
          <w:sz w:val="24"/>
          <w:highlight w:val="none"/>
        </w:rPr>
        <w:t>特别提示：</w:t>
      </w:r>
      <w:r>
        <w:rPr>
          <w:rFonts w:hint="eastAsia" w:ascii="仿宋" w:hAnsi="仿宋" w:eastAsia="仿宋" w:cs="仿宋"/>
          <w:b/>
          <w:color w:val="auto"/>
          <w:sz w:val="24"/>
          <w:highlight w:val="none"/>
          <w:lang w:val="en-US" w:eastAsia="zh-CN"/>
        </w:rPr>
        <w:t>纸质申报材料</w:t>
      </w:r>
      <w:r>
        <w:rPr>
          <w:rFonts w:hint="eastAsia" w:ascii="仿宋" w:hAnsi="仿宋" w:eastAsia="仿宋" w:cs="仿宋"/>
          <w:b/>
          <w:color w:val="auto"/>
          <w:sz w:val="24"/>
          <w:highlight w:val="none"/>
        </w:rPr>
        <w:t>请勿胶装或使用订书机装订，可用曲别针或其他可拆卸方式固定。</w:t>
      </w:r>
      <w:r>
        <w:rPr>
          <w:rFonts w:hint="eastAsia" w:ascii="仿宋" w:hAnsi="仿宋" w:eastAsia="仿宋" w:cs="仿宋"/>
          <w:b/>
          <w:color w:val="auto"/>
          <w:sz w:val="24"/>
          <w:highlight w:val="none"/>
          <w:lang w:eastAsia="zh-Hans"/>
        </w:rPr>
        <w:t>请勿双面打印。</w:t>
      </w:r>
    </w:p>
    <w:p w14:paraId="62280D67">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lang w:eastAsia="zh-Hans"/>
        </w:rPr>
        <w:t>五</w:t>
      </w:r>
      <w:r>
        <w:rPr>
          <w:rFonts w:hint="eastAsia" w:ascii="仿宋" w:hAnsi="仿宋" w:eastAsia="仿宋" w:cs="仿宋"/>
          <w:b/>
          <w:color w:val="auto"/>
          <w:sz w:val="24"/>
          <w:highlight w:val="none"/>
        </w:rPr>
        <w:t>、申报方式</w:t>
      </w:r>
    </w:p>
    <w:p w14:paraId="2965900F">
      <w:pPr>
        <w:topLinePunct/>
        <w:snapToGrid/>
        <w:spacing w:beforeLines="0" w:afterLines="0" w:line="360" w:lineRule="auto"/>
        <w:ind w:firstLine="480" w:firstLineChars="0"/>
        <w:contextualSpacing/>
        <w:jc w:val="both"/>
        <w:textAlignment w:val="auto"/>
        <w:rPr>
          <w:rFonts w:hint="eastAsia" w:ascii="仿宋" w:hAnsi="仿宋" w:eastAsia="仿宋" w:cs="仿宋"/>
          <w:b/>
          <w:color w:val="auto"/>
          <w:sz w:val="24"/>
          <w:highlight w:val="none"/>
          <w:lang w:eastAsia="zh-Hans"/>
        </w:rPr>
      </w:pP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一</w:t>
      </w:r>
      <w:r>
        <w:rPr>
          <w:rFonts w:hint="eastAsia" w:ascii="仿宋" w:hAnsi="仿宋" w:eastAsia="仿宋" w:cs="仿宋"/>
          <w:bCs/>
          <w:color w:val="auto"/>
          <w:sz w:val="24"/>
          <w:highlight w:val="none"/>
        </w:rPr>
        <w:t>）</w:t>
      </w:r>
      <w:r>
        <w:rPr>
          <w:rFonts w:hint="eastAsia" w:ascii="仿宋" w:hAnsi="仿宋" w:eastAsia="仿宋" w:cs="仿宋"/>
          <w:b/>
          <w:bCs w:val="0"/>
          <w:color w:val="auto"/>
          <w:sz w:val="24"/>
          <w:highlight w:val="none"/>
          <w:lang w:val="en-US" w:eastAsia="zh-CN"/>
        </w:rPr>
        <w:t>通过</w:t>
      </w:r>
      <w:r>
        <w:rPr>
          <w:rFonts w:hint="eastAsia" w:ascii="仿宋" w:hAnsi="仿宋" w:eastAsia="仿宋" w:cs="仿宋"/>
          <w:b/>
          <w:bCs w:val="0"/>
          <w:color w:val="auto"/>
          <w:sz w:val="24"/>
          <w:highlight w:val="none"/>
        </w:rPr>
        <w:t>“小火鸟智慧破产平台”</w:t>
      </w:r>
      <w:r>
        <w:rPr>
          <w:rFonts w:hint="eastAsia" w:ascii="仿宋" w:hAnsi="仿宋" w:eastAsia="仿宋" w:cs="仿宋"/>
          <w:b/>
          <w:bCs w:val="0"/>
          <w:color w:val="auto"/>
          <w:sz w:val="24"/>
          <w:highlight w:val="none"/>
          <w:lang w:val="en-US" w:eastAsia="zh-CN"/>
        </w:rPr>
        <w:t>在线进行</w:t>
      </w:r>
      <w:r>
        <w:rPr>
          <w:rFonts w:hint="eastAsia" w:ascii="仿宋" w:hAnsi="仿宋" w:eastAsia="仿宋" w:cs="仿宋"/>
          <w:b/>
          <w:bCs/>
          <w:color w:val="auto"/>
          <w:sz w:val="24"/>
          <w:highlight w:val="none"/>
          <w:lang w:eastAsia="zh-Hans"/>
        </w:rPr>
        <w:t>网络</w:t>
      </w:r>
      <w:r>
        <w:rPr>
          <w:rFonts w:hint="eastAsia" w:ascii="仿宋" w:hAnsi="仿宋" w:eastAsia="仿宋" w:cs="仿宋"/>
          <w:b/>
          <w:bCs/>
          <w:color w:val="auto"/>
          <w:sz w:val="24"/>
          <w:highlight w:val="none"/>
        </w:rPr>
        <w:t>申报</w:t>
      </w:r>
      <w:r>
        <w:rPr>
          <w:rFonts w:hint="eastAsia" w:ascii="仿宋" w:hAnsi="仿宋" w:eastAsia="仿宋" w:cs="仿宋"/>
          <w:b/>
          <w:bCs/>
          <w:color w:val="auto"/>
          <w:sz w:val="24"/>
          <w:highlight w:val="none"/>
          <w:lang w:eastAsia="zh-CN"/>
        </w:rPr>
        <w:t>，</w:t>
      </w:r>
      <w:r>
        <w:rPr>
          <w:rFonts w:hint="eastAsia" w:ascii="仿宋" w:hAnsi="仿宋" w:eastAsia="仿宋" w:cs="仿宋"/>
          <w:b/>
          <w:bCs/>
          <w:color w:val="auto"/>
          <w:sz w:val="24"/>
          <w:highlight w:val="none"/>
          <w:lang w:val="en-US" w:eastAsia="zh-CN"/>
        </w:rPr>
        <w:t>同时</w:t>
      </w:r>
      <w:r>
        <w:rPr>
          <w:rFonts w:hint="eastAsia" w:ascii="仿宋" w:hAnsi="仿宋" w:eastAsia="仿宋" w:cs="仿宋"/>
          <w:b/>
          <w:bCs/>
          <w:color w:val="auto"/>
          <w:sz w:val="24"/>
          <w:highlight w:val="none"/>
          <w:lang w:eastAsia="zh-Hans"/>
        </w:rPr>
        <w:t>按照本通知书的要求向</w:t>
      </w:r>
      <w:r>
        <w:rPr>
          <w:rFonts w:hint="eastAsia" w:ascii="仿宋" w:hAnsi="仿宋" w:eastAsia="仿宋" w:cs="仿宋"/>
          <w:b/>
          <w:bCs/>
          <w:color w:val="auto"/>
          <w:sz w:val="24"/>
          <w:highlight w:val="none"/>
          <w:lang w:eastAsia="zh-CN"/>
        </w:rPr>
        <w:t>临时管理人</w:t>
      </w:r>
      <w:r>
        <w:rPr>
          <w:rFonts w:hint="eastAsia" w:ascii="仿宋" w:hAnsi="仿宋" w:eastAsia="仿宋" w:cs="仿宋"/>
          <w:b/>
          <w:bCs/>
          <w:color w:val="auto"/>
          <w:sz w:val="24"/>
          <w:highlight w:val="none"/>
          <w:lang w:eastAsia="zh-Hans"/>
        </w:rPr>
        <w:t>邮寄书面债权申报材料。</w:t>
      </w:r>
      <w:r>
        <w:rPr>
          <w:rFonts w:hint="eastAsia" w:ascii="仿宋" w:hAnsi="仿宋" w:eastAsia="仿宋" w:cs="仿宋"/>
          <w:b/>
          <w:bCs/>
          <w:color w:val="auto"/>
          <w:sz w:val="24"/>
          <w:highlight w:val="none"/>
          <w:lang w:val="en-US" w:eastAsia="zh-CN"/>
        </w:rPr>
        <w:t>缺少网络申报或者纸质申报任何一项，视为债权人未申报债权。债权人在“小火鸟智慧破产平台”网络申报的信息应当与提交给临时管理人的纸质债权申报材料保持一致，如不一致的，以提交给临时管理人的纸质债权申报材料为准。</w:t>
      </w:r>
    </w:p>
    <w:p w14:paraId="17B4FC18">
      <w:pPr>
        <w:topLinePunct/>
        <w:snapToGrid/>
        <w:spacing w:beforeLines="0" w:afterLines="0" w:line="360" w:lineRule="auto"/>
        <w:ind w:firstLine="480"/>
        <w:contextualSpacing/>
        <w:jc w:val="both"/>
        <w:textAlignment w:val="baseline"/>
        <w:rPr>
          <w:rFonts w:hint="eastAsia" w:ascii="仿宋" w:hAnsi="仿宋" w:eastAsia="仿宋" w:cs="仿宋"/>
          <w:bCs/>
          <w:color w:val="auto"/>
          <w:sz w:val="24"/>
          <w:highlight w:val="none"/>
          <w:lang w:val="en-US" w:eastAsia="zh-CN"/>
        </w:rPr>
      </w:pP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二</w:t>
      </w:r>
      <w:r>
        <w:rPr>
          <w:rFonts w:hint="eastAsia" w:ascii="仿宋" w:hAnsi="仿宋" w:eastAsia="仿宋" w:cs="仿宋"/>
          <w:bCs/>
          <w:color w:val="auto"/>
          <w:sz w:val="24"/>
          <w:highlight w:val="none"/>
        </w:rPr>
        <w:t>）债权人网络申报债权</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需通过</w:t>
      </w:r>
      <w:r>
        <w:rPr>
          <w:rFonts w:hint="eastAsia" w:ascii="仿宋" w:hAnsi="仿宋" w:eastAsia="仿宋" w:cs="仿宋"/>
          <w:bCs/>
          <w:color w:val="auto"/>
          <w:sz w:val="24"/>
          <w:highlight w:val="none"/>
        </w:rPr>
        <w:t>“小火鸟智慧破产平台”在线</w:t>
      </w:r>
      <w:r>
        <w:rPr>
          <w:rFonts w:hint="eastAsia" w:ascii="仿宋" w:hAnsi="仿宋" w:eastAsia="仿宋" w:cs="仿宋"/>
          <w:bCs/>
          <w:color w:val="auto"/>
          <w:sz w:val="24"/>
          <w:highlight w:val="none"/>
          <w:lang w:val="en-US" w:eastAsia="zh-CN"/>
        </w:rPr>
        <w:t>进行</w:t>
      </w:r>
      <w:r>
        <w:rPr>
          <w:rFonts w:hint="eastAsia" w:ascii="仿宋" w:hAnsi="仿宋" w:eastAsia="仿宋" w:cs="仿宋"/>
          <w:bCs/>
          <w:color w:val="auto"/>
          <w:sz w:val="24"/>
          <w:highlight w:val="none"/>
        </w:rPr>
        <w:t>申报</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具体有以下2种方式：</w:t>
      </w:r>
    </w:p>
    <w:p w14:paraId="0885D422">
      <w:pPr>
        <w:topLinePunct/>
        <w:snapToGrid/>
        <w:spacing w:beforeLines="0" w:afterLines="0" w:line="360" w:lineRule="auto"/>
        <w:ind w:firstLine="480"/>
        <w:contextualSpacing/>
        <w:jc w:val="both"/>
        <w:textAlignment w:val="baseline"/>
        <w:rPr>
          <w:rFonts w:hint="eastAsia" w:ascii="仿宋" w:hAnsi="仿宋" w:eastAsia="仿宋" w:cs="仿宋"/>
          <w:bCs/>
          <w:color w:val="auto"/>
          <w:sz w:val="24"/>
          <w:highlight w:val="none"/>
        </w:rPr>
      </w:pPr>
      <w:r>
        <w:rPr>
          <w:rFonts w:hint="eastAsia" w:ascii="仿宋" w:hAnsi="仿宋" w:eastAsia="仿宋" w:cs="仿宋"/>
          <w:bCs/>
          <w:color w:val="auto"/>
          <w:sz w:val="24"/>
          <w:highlight w:val="none"/>
          <w:lang w:val="en-US" w:eastAsia="zh-CN"/>
        </w:rPr>
        <w:t>（1）</w:t>
      </w:r>
      <w:r>
        <w:rPr>
          <w:rFonts w:hint="eastAsia" w:ascii="仿宋" w:hAnsi="仿宋" w:eastAsia="仿宋" w:cs="仿宋"/>
          <w:bCs/>
          <w:color w:val="auto"/>
          <w:sz w:val="24"/>
          <w:highlight w:val="none"/>
        </w:rPr>
        <w:t>通过</w:t>
      </w:r>
      <w:r>
        <w:rPr>
          <w:rFonts w:hint="eastAsia" w:ascii="仿宋" w:hAnsi="仿宋" w:eastAsia="仿宋" w:cs="仿宋"/>
          <w:bCs/>
          <w:color w:val="auto"/>
          <w:kern w:val="2"/>
          <w:sz w:val="24"/>
          <w:szCs w:val="24"/>
          <w:highlight w:val="none"/>
          <w:lang w:val="en-US" w:eastAsia="zh-CN" w:bidi="ar"/>
        </w:rPr>
        <w:t>“小火鸟智慧破产平台”</w:t>
      </w:r>
      <w:r>
        <w:rPr>
          <w:rFonts w:hint="eastAsia" w:ascii="仿宋" w:hAnsi="仿宋" w:eastAsia="仿宋" w:cs="仿宋"/>
          <w:bCs/>
          <w:color w:val="auto"/>
          <w:sz w:val="24"/>
          <w:highlight w:val="none"/>
        </w:rPr>
        <w:t>微信小程序在线申报</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打开微信，搜索</w:t>
      </w:r>
      <w:r>
        <w:rPr>
          <w:rFonts w:hint="eastAsia" w:ascii="仿宋" w:hAnsi="仿宋" w:eastAsia="仿宋" w:cs="仿宋"/>
          <w:bCs/>
          <w:color w:val="auto"/>
          <w:kern w:val="2"/>
          <w:sz w:val="24"/>
          <w:szCs w:val="24"/>
          <w:highlight w:val="none"/>
          <w:lang w:val="en-US" w:eastAsia="zh-CN" w:bidi="ar"/>
        </w:rPr>
        <w:t>“小火鸟智慧破产平台”</w:t>
      </w:r>
      <w:r>
        <w:rPr>
          <w:rFonts w:hint="eastAsia" w:ascii="仿宋" w:hAnsi="仿宋" w:eastAsia="仿宋" w:cs="仿宋"/>
          <w:bCs/>
          <w:color w:val="auto"/>
          <w:sz w:val="24"/>
          <w:highlight w:val="none"/>
        </w:rPr>
        <w:t>小程序进入</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搜索“城云科技</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中国</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有限公司”</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按照指引</w:t>
      </w:r>
      <w:r>
        <w:rPr>
          <w:rFonts w:hint="eastAsia" w:ascii="仿宋" w:hAnsi="仿宋" w:eastAsia="仿宋" w:cs="仿宋"/>
          <w:bCs/>
          <w:color w:val="auto"/>
          <w:sz w:val="24"/>
          <w:highlight w:val="none"/>
          <w:lang w:val="en-US" w:eastAsia="zh-CN"/>
        </w:rPr>
        <w:t>登录已有账号或注册登录新账号并</w:t>
      </w:r>
      <w:r>
        <w:rPr>
          <w:rFonts w:hint="eastAsia" w:ascii="仿宋" w:hAnsi="仿宋" w:eastAsia="仿宋" w:cs="仿宋"/>
          <w:bCs/>
          <w:color w:val="auto"/>
          <w:sz w:val="24"/>
          <w:highlight w:val="none"/>
        </w:rPr>
        <w:t>填写相关信息</w:t>
      </w:r>
      <w:r>
        <w:rPr>
          <w:rFonts w:hint="eastAsia" w:ascii="仿宋" w:hAnsi="仿宋" w:eastAsia="仿宋" w:cs="仿宋"/>
          <w:bCs/>
          <w:color w:val="auto"/>
          <w:sz w:val="24"/>
          <w:highlight w:val="none"/>
          <w:lang w:val="en-US" w:eastAsia="zh-CN"/>
        </w:rPr>
        <w:t>及</w:t>
      </w:r>
      <w:r>
        <w:rPr>
          <w:rFonts w:hint="eastAsia" w:ascii="仿宋" w:hAnsi="仿宋" w:eastAsia="仿宋" w:cs="仿宋"/>
          <w:bCs/>
          <w:color w:val="auto"/>
          <w:sz w:val="24"/>
          <w:highlight w:val="none"/>
        </w:rPr>
        <w:t>上传债权证明材料</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提交完成申报。</w:t>
      </w:r>
    </w:p>
    <w:p w14:paraId="0D122B0C">
      <w:pPr>
        <w:keepNext/>
        <w:keepLines w:val="0"/>
        <w:topLinePunct/>
        <w:autoSpaceDE/>
        <w:snapToGrid/>
        <w:spacing w:before="0" w:beforeLines="0" w:after="0" w:afterLines="0" w:line="360" w:lineRule="auto"/>
        <w:ind w:left="0" w:leftChars="0" w:firstLine="480" w:firstLineChars="200"/>
        <w:contextualSpacing/>
        <w:jc w:val="both"/>
        <w:textAlignment w:val="baseline"/>
        <w:rPr>
          <w:rFonts w:hint="eastAsia" w:ascii="仿宋" w:hAnsi="仿宋" w:eastAsia="仿宋" w:cs="仿宋"/>
          <w:bCs/>
          <w:color w:val="auto"/>
          <w:sz w:val="24"/>
          <w:highlight w:val="none"/>
        </w:rPr>
      </w:pP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2</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lang w:val="en-US" w:eastAsia="zh-CN"/>
        </w:rPr>
        <w:t>通过</w:t>
      </w:r>
      <w:r>
        <w:rPr>
          <w:rFonts w:hint="eastAsia" w:ascii="仿宋" w:hAnsi="仿宋" w:eastAsia="仿宋" w:cs="仿宋"/>
          <w:bCs/>
          <w:color w:val="auto"/>
          <w:kern w:val="2"/>
          <w:sz w:val="24"/>
          <w:szCs w:val="24"/>
          <w:highlight w:val="none"/>
          <w:lang w:val="en-US" w:eastAsia="zh-CN" w:bidi="ar"/>
        </w:rPr>
        <w:t>“小火鸟智慧破产平台”官方网站在线申报：复制下方网址到浏览器</w:t>
      </w:r>
      <w:r>
        <w:rPr>
          <w:rFonts w:hint="eastAsia" w:ascii="仿宋" w:hAnsi="仿宋" w:eastAsia="仿宋" w:cs="仿宋"/>
          <w:bCs/>
          <w:color w:val="auto"/>
          <w:kern w:val="2"/>
          <w:sz w:val="24"/>
          <w:szCs w:val="24"/>
          <w:highlight w:val="none"/>
          <w:lang w:val="en-US" w:eastAsia="zh-CN" w:bidi="ar"/>
        </w:rPr>
        <w:fldChar w:fldCharType="begin"/>
      </w:r>
      <w:r>
        <w:rPr>
          <w:rFonts w:hint="eastAsia" w:ascii="仿宋" w:hAnsi="仿宋" w:eastAsia="仿宋" w:cs="仿宋"/>
          <w:bCs/>
          <w:color w:val="auto"/>
          <w:kern w:val="2"/>
          <w:sz w:val="24"/>
          <w:szCs w:val="24"/>
          <w:highlight w:val="none"/>
          <w:lang w:val="en-US" w:eastAsia="zh-CN" w:bidi="ar"/>
        </w:rPr>
        <w:instrText xml:space="preserve"> HYPERLINK "https://cloud.fahuidata.com/xhn" </w:instrText>
      </w:r>
      <w:r>
        <w:rPr>
          <w:rFonts w:hint="eastAsia" w:ascii="仿宋" w:hAnsi="仿宋" w:eastAsia="仿宋" w:cs="仿宋"/>
          <w:bCs/>
          <w:color w:val="auto"/>
          <w:kern w:val="2"/>
          <w:sz w:val="24"/>
          <w:szCs w:val="24"/>
          <w:highlight w:val="none"/>
          <w:lang w:val="en-US" w:eastAsia="zh-CN" w:bidi="ar"/>
        </w:rPr>
        <w:fldChar w:fldCharType="separate"/>
      </w:r>
      <w:r>
        <w:rPr>
          <w:rFonts w:hint="eastAsia" w:ascii="仿宋" w:hAnsi="仿宋" w:eastAsia="仿宋" w:cs="仿宋"/>
          <w:bCs/>
          <w:color w:val="auto"/>
          <w:kern w:val="2"/>
          <w:sz w:val="24"/>
          <w:szCs w:val="24"/>
          <w:highlight w:val="none"/>
          <w:u w:val="none"/>
          <w:lang w:bidi="ar"/>
        </w:rPr>
        <w:t>https://cloud.fahuidata.com/xhn</w:t>
      </w:r>
      <w:r>
        <w:rPr>
          <w:rFonts w:hint="eastAsia" w:ascii="仿宋" w:hAnsi="仿宋" w:eastAsia="仿宋" w:cs="仿宋"/>
          <w:bCs/>
          <w:color w:val="auto"/>
          <w:kern w:val="2"/>
          <w:sz w:val="24"/>
          <w:szCs w:val="24"/>
          <w:highlight w:val="none"/>
          <w:lang w:val="en-US" w:eastAsia="zh-CN" w:bidi="ar"/>
        </w:rPr>
        <w:fldChar w:fldCharType="end"/>
      </w:r>
      <w:r>
        <w:rPr>
          <w:rFonts w:hint="eastAsia" w:ascii="仿宋" w:hAnsi="仿宋" w:eastAsia="仿宋" w:cs="仿宋"/>
          <w:bCs/>
          <w:color w:val="auto"/>
          <w:kern w:val="2"/>
          <w:sz w:val="24"/>
          <w:szCs w:val="24"/>
          <w:highlight w:val="none"/>
          <w:lang w:val="en-US" w:eastAsia="zh-CN" w:bidi="ar"/>
        </w:rPr>
        <w:t>并打开</w:t>
      </w:r>
      <w:r>
        <w:rPr>
          <w:rFonts w:hint="eastAsia" w:ascii="仿宋" w:hAnsi="仿宋" w:eastAsia="仿宋" w:cs="仿宋"/>
          <w:b w:val="0"/>
          <w:bCs/>
          <w:color w:val="auto"/>
          <w:kern w:val="2"/>
          <w:sz w:val="24"/>
          <w:szCs w:val="24"/>
          <w:highlight w:val="none"/>
          <w:lang w:val="en-US" w:eastAsia="zh-CN" w:bidi="ar"/>
        </w:rPr>
        <w:t>进入“小火鸟智慧破产平台”，登录已有账号，或点击左下角“新用户注册”填写相关信息注册新账号；注册登录后，点击页面导航栏的【案件信息】，</w:t>
      </w:r>
      <w:r>
        <w:rPr>
          <w:rFonts w:hint="eastAsia" w:ascii="仿宋" w:hAnsi="仿宋" w:eastAsia="仿宋" w:cs="仿宋"/>
          <w:bCs/>
          <w:color w:val="auto"/>
          <w:sz w:val="24"/>
          <w:highlight w:val="none"/>
        </w:rPr>
        <w:t>搜索“城云科技</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中国</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有限公司”</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按照指引填写相关信息并上传债权证明材料</w:t>
      </w:r>
      <w:r>
        <w:rPr>
          <w:rFonts w:hint="eastAsia" w:ascii="仿宋" w:hAnsi="仿宋" w:eastAsia="仿宋" w:cs="仿宋"/>
          <w:bCs/>
          <w:color w:val="auto"/>
          <w:sz w:val="24"/>
          <w:highlight w:val="none"/>
          <w:lang w:eastAsia="zh-CN"/>
        </w:rPr>
        <w:t>，</w:t>
      </w:r>
      <w:r>
        <w:rPr>
          <w:rFonts w:hint="eastAsia" w:ascii="仿宋" w:hAnsi="仿宋" w:eastAsia="仿宋" w:cs="仿宋"/>
          <w:bCs/>
          <w:color w:val="auto"/>
          <w:sz w:val="24"/>
          <w:highlight w:val="none"/>
        </w:rPr>
        <w:t>提交完成申报。</w:t>
      </w:r>
    </w:p>
    <w:p w14:paraId="24AFDF49">
      <w:pPr>
        <w:topLinePunct/>
        <w:snapToGrid/>
        <w:spacing w:beforeLines="0" w:afterLines="0" w:line="360" w:lineRule="auto"/>
        <w:ind w:firstLine="480"/>
        <w:contextualSpacing/>
        <w:jc w:val="both"/>
        <w:rPr>
          <w:rFonts w:hint="eastAsia" w:ascii="仿宋" w:hAnsi="仿宋" w:eastAsia="仿宋" w:cs="仿宋"/>
          <w:b/>
          <w:bCs w:val="0"/>
          <w:color w:val="auto"/>
          <w:sz w:val="24"/>
          <w:highlight w:val="none"/>
          <w:lang w:val="en-US" w:eastAsia="zh-CN"/>
        </w:rPr>
      </w:pPr>
      <w:r>
        <w:rPr>
          <w:rFonts w:hint="eastAsia" w:ascii="仿宋" w:hAnsi="仿宋" w:eastAsia="仿宋" w:cs="仿宋"/>
          <w:b/>
          <w:bCs w:val="0"/>
          <w:color w:val="auto"/>
          <w:sz w:val="24"/>
          <w:highlight w:val="none"/>
          <w:lang w:val="en-US" w:eastAsia="zh-CN"/>
        </w:rPr>
        <w:t>详见《城云科技（中国）有限公司预重整案网络债权申报通知》。</w:t>
      </w:r>
    </w:p>
    <w:p w14:paraId="4DB2562D">
      <w:pPr>
        <w:topLinePunct/>
        <w:snapToGrid/>
        <w:spacing w:beforeLines="0" w:afterLines="0" w:line="360" w:lineRule="auto"/>
        <w:ind w:firstLine="480"/>
        <w:contextualSpacing/>
        <w:jc w:val="both"/>
        <w:rPr>
          <w:rFonts w:hint="eastAsia" w:ascii="仿宋" w:hAnsi="仿宋" w:eastAsia="仿宋" w:cs="仿宋"/>
          <w:color w:val="auto"/>
          <w:sz w:val="24"/>
          <w:highlight w:val="none"/>
          <w:lang w:val="en-US" w:eastAsia="zh-CN"/>
        </w:rPr>
      </w:pPr>
      <w:r>
        <w:rPr>
          <w:rFonts w:hint="eastAsia" w:ascii="仿宋" w:hAnsi="仿宋" w:eastAsia="仿宋" w:cs="仿宋"/>
          <w:b/>
          <w:bCs/>
          <w:color w:val="auto"/>
          <w:sz w:val="24"/>
          <w:highlight w:val="none"/>
          <w:lang w:val="en-US" w:eastAsia="zh-CN"/>
        </w:rPr>
        <w:t>（三）已经在庭外重组期间通过“小火鸟智慧破产平台”申报的债权人，需另行按本通知书的要求，通过邮寄方式向临时管理人提交纸质书面债权申报材料</w:t>
      </w:r>
      <w:r>
        <w:rPr>
          <w:rFonts w:hint="eastAsia" w:ascii="仿宋" w:hAnsi="仿宋" w:eastAsia="仿宋" w:cs="仿宋"/>
          <w:color w:val="auto"/>
          <w:sz w:val="24"/>
          <w:highlight w:val="none"/>
          <w:lang w:val="en-US" w:eastAsia="zh-CN"/>
        </w:rPr>
        <w:t>，书面说明债权数额、有无财产担保及是否属于连带债权，并提供相关证据材料。</w:t>
      </w:r>
    </w:p>
    <w:p w14:paraId="75EAD79C">
      <w:pPr>
        <w:keepNext w:val="0"/>
        <w:keepLines w:val="0"/>
        <w:topLinePunct/>
        <w:autoSpaceDE/>
        <w:snapToGrid/>
        <w:spacing w:before="0" w:beforeLines="0" w:after="0" w:afterLines="0" w:line="360" w:lineRule="auto"/>
        <w:ind w:left="0" w:leftChars="0" w:firstLine="480" w:firstLineChars="0"/>
        <w:contextualSpacing/>
        <w:jc w:val="both"/>
        <w:textAlignment w:val="auto"/>
        <w:rPr>
          <w:rFonts w:hint="eastAsia" w:ascii="仿宋" w:hAnsi="仿宋" w:eastAsia="仿宋" w:cs="仿宋"/>
          <w:b/>
          <w:bCs w:val="0"/>
          <w:color w:val="auto"/>
          <w:sz w:val="24"/>
          <w:highlight w:val="none"/>
          <w:lang w:val="en-US" w:eastAsia="zh-CN"/>
        </w:rPr>
      </w:pPr>
      <w:r>
        <w:rPr>
          <w:rFonts w:hint="eastAsia" w:ascii="仿宋" w:hAnsi="仿宋" w:eastAsia="仿宋" w:cs="仿宋"/>
          <w:b/>
          <w:bCs/>
          <w:color w:val="auto"/>
          <w:sz w:val="24"/>
          <w:highlight w:val="none"/>
          <w:lang w:val="en-US" w:eastAsia="zh-CN"/>
        </w:rPr>
        <w:t>如债权人在预重整期间提交的纸质书面债权申报材料与庭外重组期间在“小火鸟智慧破产平台”申报的债权金额、代理人信息、送达地址信息、收款账户信息、证据材料等不一致的，请债权人及时登录“小火鸟智慧破产平台”对庭外重组期间的债权申报数据及相关材料进行修改。</w:t>
      </w:r>
    </w:p>
    <w:p w14:paraId="7D1FA1D6">
      <w:pPr>
        <w:numPr>
          <w:ilvl w:val="-1"/>
          <w:numId w:val="0"/>
        </w:num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lang w:eastAsia="zh-Hans"/>
        </w:rPr>
      </w:pPr>
      <w:r>
        <w:rPr>
          <w:rFonts w:hint="eastAsia" w:ascii="仿宋" w:hAnsi="仿宋" w:eastAsia="仿宋" w:cs="仿宋"/>
          <w:b/>
          <w:color w:val="auto"/>
          <w:sz w:val="24"/>
          <w:highlight w:val="none"/>
          <w:lang w:eastAsia="zh-CN"/>
        </w:rPr>
        <w:t>（</w:t>
      </w:r>
      <w:r>
        <w:rPr>
          <w:rFonts w:hint="eastAsia" w:ascii="仿宋" w:hAnsi="仿宋" w:eastAsia="仿宋" w:cs="仿宋"/>
          <w:b/>
          <w:color w:val="auto"/>
          <w:sz w:val="24"/>
          <w:highlight w:val="none"/>
          <w:lang w:val="en-US" w:eastAsia="zh-CN"/>
        </w:rPr>
        <w:t>四</w:t>
      </w:r>
      <w:r>
        <w:rPr>
          <w:rFonts w:hint="eastAsia" w:ascii="仿宋" w:hAnsi="仿宋" w:eastAsia="仿宋" w:cs="仿宋"/>
          <w:b/>
          <w:bCs/>
          <w:color w:val="auto"/>
          <w:sz w:val="24"/>
          <w:highlight w:val="none"/>
          <w:lang w:val="en-US" w:eastAsia="zh-CN"/>
        </w:rPr>
        <w:t>）</w:t>
      </w:r>
      <w:r>
        <w:rPr>
          <w:rFonts w:hint="eastAsia" w:ascii="仿宋" w:hAnsi="仿宋" w:eastAsia="仿宋" w:cs="仿宋"/>
          <w:b/>
          <w:color w:val="auto"/>
          <w:sz w:val="24"/>
          <w:highlight w:val="none"/>
          <w:lang w:eastAsia="zh-Hans"/>
        </w:rPr>
        <w:t>如网络申报不便的，可与</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lang w:eastAsia="zh-Hans"/>
        </w:rPr>
        <w:t>联系进行现场申报。</w:t>
      </w:r>
    </w:p>
    <w:p w14:paraId="0FB88432">
      <w:pPr>
        <w:topLinePunct/>
        <w:snapToGrid/>
        <w:spacing w:beforeLines="0" w:afterLines="0" w:line="360" w:lineRule="auto"/>
        <w:ind w:firstLine="480"/>
        <w:contextualSpacing/>
        <w:jc w:val="both"/>
        <w:textAlignment w:val="baseline"/>
        <w:rPr>
          <w:rFonts w:hint="eastAsia" w:ascii="仿宋" w:hAnsi="仿宋" w:eastAsia="仿宋" w:cs="仿宋"/>
          <w:bCs/>
          <w:color w:val="auto"/>
          <w:sz w:val="24"/>
          <w:highlight w:val="none"/>
        </w:rPr>
      </w:pPr>
      <w:r>
        <w:rPr>
          <w:rFonts w:hint="eastAsia" w:ascii="仿宋" w:hAnsi="仿宋" w:eastAsia="仿宋" w:cs="仿宋"/>
          <w:bCs/>
          <w:color w:val="auto"/>
          <w:sz w:val="24"/>
          <w:highlight w:val="none"/>
          <w:lang w:eastAsia="zh-CN"/>
        </w:rPr>
        <w:t>临时管理人</w:t>
      </w:r>
      <w:r>
        <w:rPr>
          <w:rFonts w:hint="eastAsia" w:ascii="仿宋" w:hAnsi="仿宋" w:eastAsia="仿宋" w:cs="仿宋"/>
          <w:bCs/>
          <w:color w:val="auto"/>
          <w:sz w:val="24"/>
          <w:highlight w:val="none"/>
        </w:rPr>
        <w:t>收到债权人申报的信息后，将视审核情况要求债权人补充提交证据材料，要求债权人提供证据原件予以核对。</w:t>
      </w:r>
    </w:p>
    <w:p w14:paraId="2231257C">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lang w:eastAsia="zh-Hans"/>
        </w:rPr>
      </w:pPr>
      <w:r>
        <w:rPr>
          <w:rFonts w:hint="eastAsia" w:ascii="仿宋" w:hAnsi="仿宋" w:eastAsia="仿宋" w:cs="仿宋"/>
          <w:b/>
          <w:color w:val="auto"/>
          <w:sz w:val="24"/>
          <w:highlight w:val="none"/>
          <w:lang w:eastAsia="zh-Hans"/>
        </w:rPr>
        <w:t>六、联系方式</w:t>
      </w:r>
    </w:p>
    <w:p w14:paraId="45921B7D">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lang w:eastAsia="zh-Hans"/>
        </w:rPr>
      </w:pP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eastAsia="zh-Hans"/>
        </w:rPr>
        <w:t>一</w:t>
      </w:r>
      <w:r>
        <w:rPr>
          <w:rFonts w:hint="eastAsia" w:ascii="仿宋" w:hAnsi="仿宋" w:eastAsia="仿宋" w:cs="仿宋"/>
          <w:color w:val="auto"/>
          <w:sz w:val="24"/>
          <w:highlight w:val="none"/>
        </w:rPr>
        <w:t>）联系电话：15558012076</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15057150204</w:t>
      </w:r>
      <w:r>
        <w:rPr>
          <w:rFonts w:hint="eastAsia" w:ascii="仿宋" w:hAnsi="仿宋" w:eastAsia="仿宋" w:cs="仿宋"/>
          <w:color w:val="auto"/>
          <w:sz w:val="24"/>
          <w:highlight w:val="none"/>
          <w:lang w:val="en-US" w:eastAsia="zh-CN"/>
        </w:rPr>
        <w:t>。</w:t>
      </w:r>
      <w:r>
        <w:rPr>
          <w:rFonts w:hint="eastAsia" w:ascii="仿宋" w:hAnsi="仿宋" w:eastAsia="仿宋" w:cs="仿宋"/>
          <w:color w:val="auto"/>
          <w:sz w:val="24"/>
          <w:highlight w:val="none"/>
        </w:rPr>
        <w:t>请于工作时间（工作日每天上午9:00-1</w:t>
      </w:r>
      <w:r>
        <w:rPr>
          <w:rFonts w:hint="eastAsia" w:ascii="仿宋" w:hAnsi="仿宋" w:eastAsia="仿宋" w:cs="仿宋"/>
          <w:color w:val="auto"/>
          <w:sz w:val="24"/>
          <w:highlight w:val="none"/>
          <w:lang w:val="en-US" w:eastAsia="zh-CN"/>
        </w:rPr>
        <w:t>1</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3</w:t>
      </w:r>
      <w:r>
        <w:rPr>
          <w:rFonts w:hint="eastAsia" w:ascii="仿宋" w:hAnsi="仿宋" w:eastAsia="仿宋" w:cs="仿宋"/>
          <w:color w:val="auto"/>
          <w:sz w:val="24"/>
          <w:highlight w:val="none"/>
        </w:rPr>
        <w:t>0</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下午13:30-17:00）联系。</w:t>
      </w:r>
    </w:p>
    <w:p w14:paraId="367558C0">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（二）联系地址：浙江省杭州市西湖区求是路8号公元大厦北楼20楼</w:t>
      </w:r>
      <w:r>
        <w:rPr>
          <w:rFonts w:hint="eastAsia" w:ascii="仿宋" w:hAnsi="仿宋" w:eastAsia="仿宋" w:cs="仿宋"/>
          <w:color w:val="auto"/>
          <w:sz w:val="24"/>
          <w:highlight w:val="none"/>
          <w:lang w:val="en-US" w:eastAsia="zh-CN"/>
        </w:rPr>
        <w:t>浙江六和律师事务所</w:t>
      </w:r>
      <w:r>
        <w:rPr>
          <w:rFonts w:hint="eastAsia" w:ascii="仿宋" w:hAnsi="仿宋" w:eastAsia="仿宋" w:cs="仿宋"/>
          <w:color w:val="auto"/>
          <w:sz w:val="24"/>
          <w:highlight w:val="none"/>
        </w:rPr>
        <w:t>。</w:t>
      </w:r>
    </w:p>
    <w:p w14:paraId="42B0A119">
      <w:pPr>
        <w:topLinePunct/>
        <w:snapToGrid/>
        <w:spacing w:beforeLines="0" w:afterLines="0" w:line="360" w:lineRule="auto"/>
        <w:ind w:firstLine="480"/>
        <w:contextualSpacing/>
        <w:jc w:val="both"/>
        <w:textAlignment w:val="baseline"/>
        <w:rPr>
          <w:rFonts w:hint="default" w:ascii="仿宋" w:hAnsi="仿宋" w:eastAsia="仿宋" w:cs="仿宋"/>
          <w:color w:val="auto"/>
          <w:sz w:val="24"/>
          <w:highlight w:val="none"/>
          <w:lang w:val="en-US" w:eastAsia="zh-CN"/>
        </w:rPr>
      </w:pP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三</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收件人：城云科技临时管理人，联系电话：15558012076，收件地址：浙江省杭州市西湖区求是路8号公元大厦北楼20楼浙江六和律师事务所。</w:t>
      </w:r>
    </w:p>
    <w:p w14:paraId="2995E91D">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lang w:val="en-US" w:eastAsia="zh-CN"/>
        </w:rPr>
        <w:t>七</w:t>
      </w:r>
      <w:r>
        <w:rPr>
          <w:rFonts w:hint="eastAsia" w:ascii="仿宋" w:hAnsi="仿宋" w:eastAsia="仿宋" w:cs="仿宋"/>
          <w:b/>
          <w:color w:val="auto"/>
          <w:sz w:val="24"/>
          <w:highlight w:val="none"/>
        </w:rPr>
        <w:t>、特别提示</w:t>
      </w:r>
    </w:p>
    <w:p w14:paraId="02E46670">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rPr>
        <w:t>1.</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在收到债权申报材料后，将对债权人申报债权的真实性、合法性和时效性等进行全面审查。因此，债权人在申报债权时，务必向</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全面提供证据材料。</w:t>
      </w:r>
    </w:p>
    <w:p w14:paraId="63A9243C">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rPr>
        <w:t>2.债权人申报虚假债权或提供虚假申报资料的，</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有权</w:t>
      </w:r>
      <w:r>
        <w:rPr>
          <w:rFonts w:hint="eastAsia" w:ascii="仿宋" w:hAnsi="仿宋" w:eastAsia="仿宋" w:cs="仿宋"/>
          <w:b/>
          <w:color w:val="auto"/>
          <w:sz w:val="24"/>
          <w:highlight w:val="none"/>
          <w:lang w:val="en-US" w:eastAsia="zh-CN"/>
        </w:rPr>
        <w:t>报</w:t>
      </w:r>
      <w:r>
        <w:rPr>
          <w:rFonts w:hint="eastAsia" w:ascii="仿宋" w:hAnsi="仿宋" w:eastAsia="仿宋" w:cs="仿宋"/>
          <w:b/>
          <w:color w:val="auto"/>
          <w:sz w:val="24"/>
          <w:highlight w:val="none"/>
        </w:rPr>
        <w:t>送相关机关追究法律责任。</w:t>
      </w:r>
    </w:p>
    <w:p w14:paraId="36F5153F">
      <w:pPr>
        <w:topLinePunct/>
        <w:snapToGrid/>
        <w:spacing w:beforeLines="0" w:afterLines="0" w:line="360" w:lineRule="auto"/>
        <w:ind w:firstLine="482"/>
        <w:contextualSpacing/>
        <w:jc w:val="both"/>
        <w:textAlignment w:val="baseline"/>
        <w:rPr>
          <w:rFonts w:hint="eastAsia" w:ascii="仿宋" w:hAnsi="仿宋" w:eastAsia="仿宋" w:cs="仿宋"/>
          <w:b/>
          <w:color w:val="auto"/>
          <w:sz w:val="24"/>
          <w:highlight w:val="none"/>
        </w:rPr>
      </w:pPr>
      <w:r>
        <w:rPr>
          <w:rFonts w:hint="eastAsia" w:ascii="仿宋" w:hAnsi="仿宋" w:eastAsia="仿宋" w:cs="仿宋"/>
          <w:b/>
          <w:color w:val="auto"/>
          <w:sz w:val="24"/>
          <w:highlight w:val="none"/>
        </w:rPr>
        <w:t>3.</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提供本通知、《</w:t>
      </w:r>
      <w:r>
        <w:rPr>
          <w:rFonts w:hint="eastAsia" w:ascii="仿宋" w:hAnsi="仿宋" w:eastAsia="仿宋" w:cs="仿宋"/>
          <w:b/>
          <w:color w:val="auto"/>
          <w:sz w:val="24"/>
          <w:highlight w:val="none"/>
          <w:lang w:eastAsia="zh-CN"/>
        </w:rPr>
        <w:t>债权申报文件清单</w:t>
      </w:r>
      <w:r>
        <w:rPr>
          <w:rFonts w:hint="eastAsia" w:ascii="仿宋" w:hAnsi="仿宋" w:eastAsia="仿宋" w:cs="仿宋"/>
          <w:b/>
          <w:color w:val="auto"/>
          <w:sz w:val="24"/>
          <w:highlight w:val="none"/>
        </w:rPr>
        <w:t>》《债权申报</w:t>
      </w:r>
      <w:r>
        <w:rPr>
          <w:rFonts w:hint="eastAsia" w:ascii="仿宋" w:hAnsi="仿宋" w:eastAsia="仿宋" w:cs="仿宋"/>
          <w:b/>
          <w:color w:val="auto"/>
          <w:sz w:val="24"/>
          <w:highlight w:val="none"/>
          <w:lang w:eastAsia="zh-CN"/>
        </w:rPr>
        <w:t>（</w:t>
      </w:r>
      <w:r>
        <w:rPr>
          <w:rFonts w:hint="eastAsia" w:ascii="仿宋" w:hAnsi="仿宋" w:eastAsia="仿宋" w:cs="仿宋"/>
          <w:b/>
          <w:color w:val="auto"/>
          <w:sz w:val="24"/>
          <w:highlight w:val="none"/>
        </w:rPr>
        <w:t>汇总</w:t>
      </w:r>
      <w:r>
        <w:rPr>
          <w:rFonts w:hint="eastAsia" w:ascii="仿宋" w:hAnsi="仿宋" w:eastAsia="仿宋" w:cs="仿宋"/>
          <w:b/>
          <w:color w:val="auto"/>
          <w:sz w:val="24"/>
          <w:highlight w:val="none"/>
          <w:lang w:eastAsia="zh-CN"/>
        </w:rPr>
        <w:t>）</w:t>
      </w:r>
      <w:r>
        <w:rPr>
          <w:rFonts w:hint="eastAsia" w:ascii="仿宋" w:hAnsi="仿宋" w:eastAsia="仿宋" w:cs="仿宋"/>
          <w:b/>
          <w:color w:val="auto"/>
          <w:sz w:val="24"/>
          <w:highlight w:val="none"/>
        </w:rPr>
        <w:t>表》《债权申报明细表》《法定代表人身份证明书》《授权委托书》《送达地址确认书》</w:t>
      </w:r>
      <w:r>
        <w:rPr>
          <w:rFonts w:hint="eastAsia" w:ascii="仿宋" w:hAnsi="仿宋" w:eastAsia="仿宋" w:cs="仿宋"/>
          <w:b/>
          <w:color w:val="auto"/>
          <w:sz w:val="24"/>
          <w:highlight w:val="none"/>
          <w:lang w:eastAsia="zh-Hans"/>
        </w:rPr>
        <w:t>《诚信申报承诺书》</w:t>
      </w:r>
      <w:r>
        <w:rPr>
          <w:rFonts w:hint="eastAsia" w:ascii="仿宋" w:hAnsi="仿宋" w:eastAsia="仿宋" w:cs="仿宋"/>
          <w:b/>
          <w:color w:val="auto"/>
          <w:sz w:val="24"/>
          <w:highlight w:val="none"/>
        </w:rPr>
        <w:t>等材料仅为方便债权人申报债权，</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收到债权人申报资料后将依法对债权进行审查，</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提供资料及签收申报债权资料的行为并不代表</w:t>
      </w:r>
      <w:r>
        <w:rPr>
          <w:rFonts w:hint="eastAsia" w:ascii="仿宋" w:hAnsi="仿宋" w:eastAsia="仿宋" w:cs="仿宋"/>
          <w:b/>
          <w:color w:val="auto"/>
          <w:sz w:val="24"/>
          <w:highlight w:val="none"/>
          <w:lang w:eastAsia="zh-CN"/>
        </w:rPr>
        <w:t>临时管理人</w:t>
      </w:r>
      <w:r>
        <w:rPr>
          <w:rFonts w:hint="eastAsia" w:ascii="仿宋" w:hAnsi="仿宋" w:eastAsia="仿宋" w:cs="仿宋"/>
          <w:b/>
          <w:color w:val="auto"/>
          <w:sz w:val="24"/>
          <w:highlight w:val="none"/>
        </w:rPr>
        <w:t>对相关债权及申报资料的真实性、合法性及关联性进行确认。</w:t>
      </w:r>
    </w:p>
    <w:p w14:paraId="64DB4815">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bCs/>
          <w:color w:val="auto"/>
          <w:sz w:val="24"/>
          <w:highlight w:val="none"/>
        </w:rPr>
        <w:t>4.本须知及其他资料内容与法律法规、司法解释及人民法院司法文件等相关规定不一致的，以法律法规、司法解释及人民法院司法文件等相关规定为准。</w:t>
      </w:r>
    </w:p>
    <w:p w14:paraId="754E212F">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5.本《预重整债权申报通知书》仅为对债权人申报债权时的注意事项及风险的特别提示，文本中加粗字体请债权人特别关注。</w:t>
      </w:r>
    </w:p>
    <w:p w14:paraId="50ECCC7B">
      <w:pPr>
        <w:topLinePunct/>
        <w:snapToGrid/>
        <w:spacing w:beforeLines="0" w:afterLines="0" w:line="360" w:lineRule="auto"/>
        <w:ind w:firstLine="480"/>
        <w:contextualSpacing/>
        <w:jc w:val="both"/>
        <w:textAlignment w:val="baseline"/>
        <w:rPr>
          <w:rFonts w:hint="eastAsia" w:ascii="仿宋" w:hAnsi="仿宋" w:eastAsia="仿宋" w:cs="仿宋"/>
          <w:color w:val="auto"/>
          <w:sz w:val="24"/>
          <w:highlight w:val="none"/>
        </w:rPr>
      </w:pPr>
      <w:r>
        <w:rPr>
          <w:rFonts w:hint="eastAsia" w:ascii="仿宋" w:hAnsi="仿宋" w:eastAsia="仿宋" w:cs="仿宋"/>
          <w:color w:val="auto"/>
          <w:sz w:val="24"/>
          <w:highlight w:val="none"/>
        </w:rPr>
        <w:t>6</w:t>
      </w:r>
      <w:r>
        <w:rPr>
          <w:rFonts w:hint="eastAsia" w:ascii="仿宋" w:hAnsi="仿宋" w:eastAsia="仿宋" w:cs="仿宋"/>
          <w:color w:val="auto"/>
          <w:sz w:val="24"/>
          <w:highlight w:val="none"/>
          <w:lang w:eastAsia="zh-Hans"/>
        </w:rPr>
        <w:t>.如</w:t>
      </w:r>
      <w:r>
        <w:rPr>
          <w:rFonts w:hint="eastAsia" w:ascii="仿宋" w:hAnsi="仿宋" w:eastAsia="仿宋" w:cs="仿宋"/>
          <w:color w:val="auto"/>
          <w:sz w:val="24"/>
          <w:highlight w:val="none"/>
          <w:lang w:eastAsia="zh-CN"/>
        </w:rPr>
        <w:t>城云科技</w:t>
      </w:r>
      <w:r>
        <w:rPr>
          <w:rFonts w:hint="eastAsia" w:ascii="仿宋" w:hAnsi="仿宋" w:eastAsia="仿宋" w:cs="仿宋"/>
          <w:color w:val="auto"/>
          <w:sz w:val="24"/>
          <w:highlight w:val="none"/>
          <w:lang w:eastAsia="zh-Hans"/>
        </w:rPr>
        <w:t>已履行完毕相关债权或本《预重整债权申报通知书》的收件人对</w:t>
      </w:r>
      <w:r>
        <w:rPr>
          <w:rFonts w:hint="eastAsia" w:ascii="仿宋" w:hAnsi="仿宋" w:eastAsia="仿宋" w:cs="仿宋"/>
          <w:color w:val="auto"/>
          <w:sz w:val="24"/>
          <w:highlight w:val="none"/>
          <w:lang w:eastAsia="zh-CN"/>
        </w:rPr>
        <w:t>城云科技</w:t>
      </w:r>
      <w:r>
        <w:rPr>
          <w:rFonts w:hint="eastAsia" w:ascii="仿宋" w:hAnsi="仿宋" w:eastAsia="仿宋" w:cs="仿宋"/>
          <w:color w:val="auto"/>
          <w:sz w:val="24"/>
          <w:highlight w:val="none"/>
          <w:lang w:eastAsia="zh-Hans"/>
        </w:rPr>
        <w:t>不享有债权的，无需向</w:t>
      </w:r>
      <w:r>
        <w:rPr>
          <w:rFonts w:hint="eastAsia" w:ascii="仿宋" w:hAnsi="仿宋" w:eastAsia="仿宋" w:cs="仿宋"/>
          <w:color w:val="auto"/>
          <w:sz w:val="24"/>
          <w:highlight w:val="none"/>
          <w:lang w:eastAsia="zh-CN"/>
        </w:rPr>
        <w:t>临时管理人</w:t>
      </w:r>
      <w:r>
        <w:rPr>
          <w:rFonts w:hint="eastAsia" w:ascii="仿宋" w:hAnsi="仿宋" w:eastAsia="仿宋" w:cs="仿宋"/>
          <w:color w:val="auto"/>
          <w:sz w:val="24"/>
          <w:highlight w:val="none"/>
          <w:lang w:eastAsia="zh-Hans"/>
        </w:rPr>
        <w:t>申报债权。</w:t>
      </w:r>
    </w:p>
    <w:p w14:paraId="57DB930B">
      <w:pPr>
        <w:topLinePunct/>
        <w:snapToGrid/>
        <w:spacing w:beforeLines="0" w:afterLines="0" w:line="360" w:lineRule="auto"/>
        <w:ind w:firstLine="0" w:firstLineChars="0"/>
        <w:contextualSpacing/>
        <w:jc w:val="right"/>
        <w:textAlignment w:val="baseline"/>
        <w:rPr>
          <w:rFonts w:hint="eastAsia" w:ascii="仿宋" w:hAnsi="仿宋" w:eastAsia="仿宋" w:cs="仿宋"/>
          <w:b/>
          <w:color w:val="auto"/>
          <w:sz w:val="24"/>
          <w:highlight w:val="none"/>
          <w:lang w:eastAsia="zh-CN"/>
        </w:rPr>
      </w:pPr>
      <w:r>
        <w:rPr>
          <w:rFonts w:hint="eastAsia" w:ascii="仿宋" w:hAnsi="仿宋" w:eastAsia="仿宋" w:cs="仿宋"/>
          <w:b/>
          <w:color w:val="auto"/>
          <w:sz w:val="24"/>
          <w:highlight w:val="none"/>
          <w:lang w:eastAsia="zh-CN"/>
        </w:rPr>
        <w:t>城云科技（中国）有限公司临时管理人</w:t>
      </w:r>
    </w:p>
    <w:p w14:paraId="5A668F34">
      <w:pPr>
        <w:topLinePunct/>
        <w:snapToGrid/>
        <w:spacing w:beforeLines="0" w:afterLines="0" w:line="360" w:lineRule="auto"/>
        <w:ind w:firstLine="0" w:firstLineChars="0"/>
        <w:contextualSpacing/>
        <w:jc w:val="right"/>
        <w:rPr>
          <w:rFonts w:hint="eastAsia" w:ascii="仿宋" w:hAnsi="仿宋" w:eastAsia="仿宋" w:cs="仿宋"/>
          <w:b/>
          <w:color w:val="auto"/>
          <w:sz w:val="24"/>
          <w:highlight w:val="none"/>
          <w:u w:val="single"/>
        </w:rPr>
      </w:pPr>
      <w:r>
        <w:rPr>
          <w:rFonts w:hint="eastAsia" w:ascii="仿宋" w:hAnsi="仿宋" w:eastAsia="仿宋" w:cs="仿宋"/>
          <w:b/>
          <w:color w:val="auto"/>
          <w:sz w:val="24"/>
          <w:highlight w:val="none"/>
        </w:rPr>
        <w:t>二〇二</w:t>
      </w:r>
      <w:r>
        <w:rPr>
          <w:rFonts w:hint="eastAsia" w:ascii="仿宋" w:hAnsi="仿宋" w:eastAsia="仿宋" w:cs="仿宋"/>
          <w:b/>
          <w:color w:val="auto"/>
          <w:sz w:val="24"/>
          <w:highlight w:val="none"/>
          <w:lang w:val="en-US" w:eastAsia="zh-CN"/>
        </w:rPr>
        <w:t>六</w:t>
      </w:r>
      <w:r>
        <w:rPr>
          <w:rFonts w:hint="eastAsia" w:ascii="仿宋" w:hAnsi="仿宋" w:eastAsia="仿宋" w:cs="仿宋"/>
          <w:b/>
          <w:color w:val="auto"/>
          <w:sz w:val="24"/>
          <w:highlight w:val="none"/>
        </w:rPr>
        <w:t>年</w:t>
      </w:r>
      <w:r>
        <w:rPr>
          <w:rFonts w:hint="eastAsia" w:ascii="仿宋" w:hAnsi="仿宋" w:eastAsia="仿宋" w:cs="仿宋"/>
          <w:b/>
          <w:color w:val="auto"/>
          <w:sz w:val="24"/>
          <w:highlight w:val="none"/>
          <w:lang w:val="en-US" w:eastAsia="zh-CN"/>
        </w:rPr>
        <w:t>八</w:t>
      </w:r>
      <w:r>
        <w:rPr>
          <w:rFonts w:hint="eastAsia" w:ascii="仿宋" w:hAnsi="仿宋" w:eastAsia="仿宋" w:cs="仿宋"/>
          <w:b/>
          <w:color w:val="auto"/>
          <w:sz w:val="24"/>
          <w:highlight w:val="none"/>
        </w:rPr>
        <w:t>月</w:t>
      </w:r>
      <w:r>
        <w:rPr>
          <w:rFonts w:hint="eastAsia" w:ascii="仿宋" w:hAnsi="仿宋" w:eastAsia="仿宋" w:cs="仿宋"/>
          <w:b/>
          <w:color w:val="auto"/>
          <w:sz w:val="24"/>
          <w:highlight w:val="none"/>
          <w:lang w:val="en-US" w:eastAsia="zh-CN"/>
        </w:rPr>
        <w:t>二十八</w:t>
      </w:r>
      <w:r>
        <w:rPr>
          <w:rFonts w:hint="eastAsia" w:ascii="仿宋" w:hAnsi="仿宋" w:eastAsia="仿宋" w:cs="仿宋"/>
          <w:b/>
          <w:color w:val="auto"/>
          <w:sz w:val="24"/>
          <w:highlight w:val="none"/>
        </w:rPr>
        <w:t>日</w:t>
      </w:r>
    </w:p>
    <w:tbl>
      <w:tblPr>
        <w:tblStyle w:val="1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120"/>
        <w:gridCol w:w="3402"/>
      </w:tblGrid>
      <w:tr w14:paraId="1F233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trPr>
        <w:tc>
          <w:tcPr>
            <w:tcW w:w="5120" w:type="dxa"/>
          </w:tcPr>
          <w:p w14:paraId="059F9619">
            <w:pPr>
              <w:topLinePunct/>
              <w:snapToGrid/>
              <w:spacing w:before="0" w:beforeLines="0" w:after="0" w:afterLines="0" w:line="240" w:lineRule="auto"/>
              <w:ind w:firstLine="480"/>
              <w:contextualSpacing/>
              <w:jc w:val="both"/>
              <w:rPr>
                <w:rFonts w:hint="eastAsia" w:ascii="仿宋" w:hAnsi="仿宋" w:eastAsia="仿宋" w:cs="仿宋"/>
                <w:bCs/>
                <w:color w:val="auto"/>
                <w:sz w:val="24"/>
                <w:highlight w:val="none"/>
              </w:rPr>
            </w:pPr>
            <w:r>
              <w:rPr>
                <w:rFonts w:hint="eastAsia" w:ascii="仿宋" w:hAnsi="仿宋" w:eastAsia="仿宋" w:cs="仿宋"/>
                <w:bCs/>
                <w:color w:val="auto"/>
                <w:sz w:val="24"/>
                <w:highlight w:val="none"/>
              </w:rPr>
              <w:t>附：</w:t>
            </w:r>
          </w:p>
          <w:p w14:paraId="076147BE">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1.</w:t>
            </w:r>
            <w:r>
              <w:rPr>
                <w:rFonts w:hint="eastAsia" w:ascii="仿宋" w:hAnsi="仿宋" w:eastAsia="仿宋" w:cs="仿宋"/>
                <w:bCs/>
                <w:color w:val="auto"/>
                <w:sz w:val="24"/>
                <w:highlight w:val="none"/>
              </w:rPr>
              <w:t>债权申报文件清单</w:t>
            </w:r>
          </w:p>
          <w:p w14:paraId="107B6D87">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2.</w:t>
            </w:r>
            <w:r>
              <w:rPr>
                <w:rFonts w:hint="eastAsia" w:ascii="仿宋" w:hAnsi="仿宋" w:eastAsia="仿宋" w:cs="仿宋"/>
                <w:bCs/>
                <w:color w:val="auto"/>
                <w:sz w:val="24"/>
                <w:highlight w:val="none"/>
              </w:rPr>
              <w:t>债权申报（汇总）表</w:t>
            </w:r>
          </w:p>
          <w:p w14:paraId="7F4C11B5">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3.</w:t>
            </w:r>
            <w:r>
              <w:rPr>
                <w:rFonts w:hint="eastAsia" w:ascii="仿宋" w:hAnsi="仿宋" w:eastAsia="仿宋" w:cs="仿宋"/>
                <w:bCs/>
                <w:color w:val="auto"/>
                <w:sz w:val="24"/>
                <w:highlight w:val="none"/>
              </w:rPr>
              <w:t>债权申报明细表</w:t>
            </w:r>
          </w:p>
          <w:p w14:paraId="10F9D077">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4.</w:t>
            </w:r>
            <w:r>
              <w:rPr>
                <w:rFonts w:hint="eastAsia" w:ascii="仿宋" w:hAnsi="仿宋" w:eastAsia="仿宋" w:cs="仿宋"/>
                <w:bCs/>
                <w:color w:val="auto"/>
                <w:sz w:val="24"/>
                <w:highlight w:val="none"/>
              </w:rPr>
              <w:t>债权计算清单</w:t>
            </w:r>
          </w:p>
          <w:p w14:paraId="4C42D167">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5.</w:t>
            </w:r>
            <w:r>
              <w:rPr>
                <w:rFonts w:hint="eastAsia" w:ascii="仿宋" w:hAnsi="仿宋" w:eastAsia="仿宋" w:cs="仿宋"/>
                <w:bCs/>
                <w:color w:val="auto"/>
                <w:sz w:val="24"/>
                <w:highlight w:val="none"/>
              </w:rPr>
              <w:t>法定代表人或负责人身份证明书</w:t>
            </w:r>
          </w:p>
          <w:p w14:paraId="02BF81EE">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6.</w:t>
            </w:r>
            <w:r>
              <w:rPr>
                <w:rFonts w:hint="eastAsia" w:ascii="仿宋" w:hAnsi="仿宋" w:eastAsia="仿宋" w:cs="仿宋"/>
                <w:bCs/>
                <w:color w:val="auto"/>
                <w:sz w:val="24"/>
                <w:highlight w:val="none"/>
              </w:rPr>
              <w:t>授权委托书</w:t>
            </w:r>
          </w:p>
          <w:p w14:paraId="76D0DEEE">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7.</w:t>
            </w:r>
            <w:r>
              <w:rPr>
                <w:rFonts w:hint="eastAsia" w:ascii="仿宋" w:hAnsi="仿宋" w:eastAsia="仿宋" w:cs="仿宋"/>
                <w:bCs/>
                <w:color w:val="auto"/>
                <w:sz w:val="24"/>
                <w:highlight w:val="none"/>
              </w:rPr>
              <w:t>送达地址及收款账户确认书</w:t>
            </w:r>
          </w:p>
          <w:p w14:paraId="27EB51D3">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lang w:eastAsia="zh-Hans"/>
              </w:rPr>
            </w:pPr>
            <w:r>
              <w:rPr>
                <w:rFonts w:hint="default" w:ascii="仿宋" w:hAnsi="仿宋" w:eastAsia="仿宋" w:cs="仿宋"/>
                <w:bCs/>
                <w:color w:val="auto"/>
                <w:kern w:val="2"/>
                <w:sz w:val="24"/>
                <w:szCs w:val="24"/>
                <w:highlight w:val="none"/>
                <w:lang w:val="en-US" w:eastAsia="zh-Hans" w:bidi="ar-SA"/>
              </w:rPr>
              <w:t>8.</w:t>
            </w:r>
            <w:r>
              <w:rPr>
                <w:rFonts w:hint="eastAsia" w:ascii="仿宋" w:hAnsi="仿宋" w:eastAsia="仿宋" w:cs="仿宋"/>
                <w:bCs/>
                <w:color w:val="auto"/>
                <w:sz w:val="24"/>
                <w:highlight w:val="none"/>
                <w:lang w:eastAsia="zh-Hans"/>
              </w:rPr>
              <w:t>诚信申报承诺书</w:t>
            </w:r>
          </w:p>
          <w:p w14:paraId="0D54E59D">
            <w:pPr>
              <w:numPr>
                <w:ilvl w:val="0"/>
                <w:numId w:val="0"/>
              </w:numPr>
              <w:topLinePunct/>
              <w:snapToGrid/>
              <w:spacing w:before="0" w:beforeLines="0" w:after="0" w:afterLines="0" w:line="240" w:lineRule="auto"/>
              <w:ind w:left="0" w:firstLine="480"/>
              <w:contextualSpacing/>
              <w:jc w:val="both"/>
              <w:rPr>
                <w:rFonts w:hint="eastAsia" w:ascii="仿宋" w:hAnsi="仿宋" w:eastAsia="仿宋" w:cs="仿宋"/>
                <w:bCs/>
                <w:color w:val="auto"/>
                <w:sz w:val="24"/>
                <w:highlight w:val="none"/>
              </w:rPr>
            </w:pPr>
            <w:r>
              <w:rPr>
                <w:rFonts w:hint="default" w:ascii="仿宋" w:hAnsi="仿宋" w:eastAsia="仿宋" w:cs="仿宋"/>
                <w:bCs/>
                <w:color w:val="auto"/>
                <w:kern w:val="2"/>
                <w:sz w:val="24"/>
                <w:szCs w:val="24"/>
                <w:highlight w:val="none"/>
                <w:lang w:val="en-US" w:eastAsia="zh-CN" w:bidi="ar-SA"/>
              </w:rPr>
              <w:t>9.</w:t>
            </w:r>
            <w:r>
              <w:rPr>
                <w:rFonts w:hint="eastAsia" w:ascii="仿宋" w:hAnsi="仿宋" w:eastAsia="仿宋" w:cs="仿宋"/>
                <w:bCs/>
                <w:color w:val="auto"/>
                <w:sz w:val="24"/>
                <w:highlight w:val="none"/>
              </w:rPr>
              <w:t>网络债权申报通知</w:t>
            </w:r>
          </w:p>
          <w:p w14:paraId="2C1047E2">
            <w:pPr>
              <w:topLinePunct/>
              <w:snapToGrid/>
              <w:spacing w:before="0" w:beforeLines="0" w:after="0" w:afterLines="0" w:line="240" w:lineRule="auto"/>
              <w:ind w:firstLine="480"/>
              <w:contextualSpacing/>
              <w:jc w:val="both"/>
              <w:rPr>
                <w:rFonts w:hint="eastAsia" w:ascii="仿宋" w:hAnsi="仿宋" w:eastAsia="仿宋" w:cs="仿宋"/>
                <w:b/>
                <w:color w:val="auto"/>
                <w:sz w:val="24"/>
                <w:highlight w:val="none"/>
              </w:rPr>
            </w:pPr>
            <w:r>
              <w:rPr>
                <w:rFonts w:hint="eastAsia" w:ascii="仿宋" w:hAnsi="仿宋" w:eastAsia="仿宋" w:cs="仿宋"/>
                <w:b/>
                <w:bCs w:val="0"/>
                <w:color w:val="auto"/>
                <w:sz w:val="24"/>
                <w:highlight w:val="none"/>
              </w:rPr>
              <w:t>【文件下载方式】：</w:t>
            </w:r>
            <w:r>
              <w:rPr>
                <w:rFonts w:hint="eastAsia" w:ascii="仿宋" w:hAnsi="仿宋" w:eastAsia="仿宋" w:cs="仿宋"/>
                <w:b/>
                <w:bCs w:val="0"/>
                <w:color w:val="auto"/>
                <w:sz w:val="24"/>
                <w:highlight w:val="none"/>
                <w:lang w:eastAsia="zh-CN"/>
              </w:rPr>
              <w:t>登录</w:t>
            </w:r>
            <w:r>
              <w:rPr>
                <w:rFonts w:hint="eastAsia" w:ascii="仿宋" w:hAnsi="仿宋" w:eastAsia="仿宋" w:cs="仿宋"/>
                <w:b/>
                <w:color w:val="auto"/>
                <w:sz w:val="24"/>
                <w:highlight w:val="none"/>
              </w:rPr>
              <w:t>浙江六和律师事务所官网www.liuhelaw.com下载。</w:t>
            </w:r>
          </w:p>
        </w:tc>
        <w:tc>
          <w:tcPr>
            <w:tcW w:w="3402" w:type="dxa"/>
          </w:tcPr>
          <w:p w14:paraId="5BAD38EC">
            <w:pPr>
              <w:topLinePunct/>
              <w:snapToGrid w:val="0"/>
              <w:spacing w:before="156" w:beforeLines="50" w:after="156" w:afterLines="50" w:line="360" w:lineRule="auto"/>
              <w:ind w:firstLine="0" w:firstLineChars="0"/>
              <w:contextualSpacing/>
              <w:jc w:val="center"/>
              <w:rPr>
                <w:rFonts w:hint="eastAsia" w:ascii="仿宋" w:hAnsi="仿宋" w:eastAsia="仿宋" w:cs="仿宋"/>
                <w:b/>
                <w:color w:val="auto"/>
                <w:sz w:val="24"/>
                <w:highlight w:val="none"/>
              </w:rPr>
            </w:pPr>
            <w:r>
              <w:rPr>
                <w:rFonts w:hint="eastAsia" w:ascii="仿宋" w:hAnsi="仿宋" w:eastAsia="仿宋" w:cs="仿宋"/>
                <w:color w:val="auto"/>
                <w:sz w:val="24"/>
                <w:szCs w:val="24"/>
                <w:highlight w:val="none"/>
              </w:rPr>
              <w:drawing>
                <wp:inline distT="0" distB="0" distL="114300" distR="114300">
                  <wp:extent cx="1751330" cy="2160270"/>
                  <wp:effectExtent l="0" t="0" r="0" b="0"/>
                  <wp:docPr id="72" name="图片 4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0" descr="IMG_264"/>
                          <pic:cNvPicPr>
                            <a:picLocks noChangeAspect="1"/>
                          </pic:cNvPicPr>
                        </pic:nvPicPr>
                        <pic:blipFill>
                          <a:blip r:embed="rId14"/>
                          <a:srcRect l="15881" r="18749"/>
                          <a:stretch>
                            <a:fillRect/>
                          </a:stretch>
                        </pic:blipFill>
                        <pic:spPr>
                          <a:xfrm>
                            <a:off x="0" y="0"/>
                            <a:ext cx="1751330" cy="2160270"/>
                          </a:xfrm>
                          <a:prstGeom prst="rect">
                            <a:avLst/>
                          </a:prstGeom>
                          <a:noFill/>
                          <a:ln w="9525">
                            <a:noFill/>
                          </a:ln>
                        </pic:spPr>
                      </pic:pic>
                    </a:graphicData>
                  </a:graphic>
                </wp:inline>
              </w:drawing>
            </w:r>
          </w:p>
        </w:tc>
      </w:tr>
      <w:bookmarkEnd w:id="2"/>
      <w:bookmarkEnd w:id="3"/>
      <w:bookmarkEnd w:id="4"/>
      <w:bookmarkEnd w:id="5"/>
    </w:tbl>
    <w:p w14:paraId="6CD03FB7">
      <w:pPr>
        <w:pStyle w:val="2"/>
        <w:widowControl/>
        <w:wordWrap w:val="0"/>
        <w:topLinePunct/>
        <w:spacing w:before="0" w:after="0" w:line="240" w:lineRule="auto"/>
        <w:jc w:val="both"/>
        <w:rPr>
          <w:rFonts w:hint="eastAsia" w:ascii="仿宋" w:hAnsi="仿宋" w:eastAsia="仿宋" w:cs="仿宋"/>
          <w:color w:val="auto"/>
          <w:highlight w:val="none"/>
        </w:rPr>
      </w:pPr>
    </w:p>
    <w:p w14:paraId="65FEE4ED">
      <w:pPr>
        <w:ind w:firstLine="420"/>
        <w:rPr>
          <w:rFonts w:hint="eastAsia" w:ascii="仿宋" w:hAnsi="仿宋" w:eastAsia="仿宋" w:cs="仿宋"/>
          <w:color w:val="auto"/>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p w14:paraId="29507E8B">
      <w:pPr>
        <w:snapToGrid w:val="0"/>
        <w:spacing w:before="156" w:beforeLines="50" w:after="156" w:afterLines="50" w:line="240" w:lineRule="auto"/>
        <w:ind w:firstLine="0" w:firstLineChars="0"/>
        <w:contextualSpacing/>
        <w:jc w:val="center"/>
        <w:rPr>
          <w:rFonts w:hint="eastAsia" w:ascii="仿宋" w:hAnsi="仿宋" w:eastAsia="仿宋" w:cs="仿宋"/>
          <w:b/>
          <w:color w:val="auto"/>
          <w:sz w:val="32"/>
          <w:szCs w:val="32"/>
          <w:highlight w:val="none"/>
          <w:lang w:eastAsia="zh-Hans"/>
        </w:rPr>
      </w:pPr>
      <w:r>
        <w:rPr>
          <w:rFonts w:hint="eastAsia" w:ascii="仿宋" w:hAnsi="仿宋" w:eastAsia="仿宋" w:cs="仿宋"/>
          <w:b/>
          <w:color w:val="auto"/>
          <w:sz w:val="32"/>
          <w:szCs w:val="32"/>
          <w:highlight w:val="none"/>
          <w:lang w:eastAsia="zh-Hans"/>
        </w:rPr>
        <w:t>债权申报文件清单</w:t>
      </w:r>
      <w:bookmarkStart w:id="9" w:name="_Toc190492582_WPSOffice_Level1"/>
    </w:p>
    <w:p w14:paraId="19BDAB88">
      <w:pPr>
        <w:keepNext/>
        <w:widowControl/>
        <w:wordWrap w:val="0"/>
        <w:topLinePunct/>
        <w:spacing w:line="240" w:lineRule="auto"/>
        <w:ind w:firstLine="0" w:firstLineChars="0"/>
        <w:rPr>
          <w:rFonts w:hint="eastAsia" w:ascii="仿宋" w:hAnsi="仿宋" w:eastAsia="仿宋" w:cs="仿宋"/>
          <w:color w:val="auto"/>
          <w:sz w:val="28"/>
          <w:highlight w:val="none"/>
        </w:rPr>
      </w:pPr>
      <w:r>
        <w:rPr>
          <w:rFonts w:hint="eastAsia" w:ascii="仿宋" w:hAnsi="仿宋" w:eastAsia="仿宋" w:cs="仿宋"/>
          <w:color w:val="auto"/>
          <w:highlight w:val="none"/>
          <w:lang w:eastAsia="zh-Hans"/>
        </w:rPr>
        <w:t>申报人</w:t>
      </w:r>
      <w:r>
        <w:rPr>
          <w:rFonts w:hint="eastAsia" w:ascii="仿宋" w:hAnsi="仿宋" w:eastAsia="仿宋" w:cs="仿宋"/>
          <w:color w:val="auto"/>
          <w:highlight w:val="none"/>
        </w:rPr>
        <w:t>名称/姓名（盖章/签字）</w:t>
      </w:r>
      <w:bookmarkEnd w:id="9"/>
      <w:r>
        <w:rPr>
          <w:rFonts w:hint="eastAsia" w:ascii="仿宋" w:hAnsi="仿宋" w:eastAsia="仿宋" w:cs="仿宋"/>
          <w:color w:val="auto"/>
          <w:highlight w:val="none"/>
        </w:rPr>
        <w:t xml:space="preserve">：                  </w:t>
      </w:r>
    </w:p>
    <w:tbl>
      <w:tblPr>
        <w:tblStyle w:val="11"/>
        <w:tblW w:w="86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1"/>
        <w:gridCol w:w="581"/>
        <w:gridCol w:w="6068"/>
        <w:gridCol w:w="709"/>
        <w:gridCol w:w="708"/>
      </w:tblGrid>
      <w:tr w14:paraId="40008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62" w:type="dxa"/>
            <w:gridSpan w:val="2"/>
          </w:tcPr>
          <w:p w14:paraId="2FA24772">
            <w:pPr>
              <w:keepNext/>
              <w:widowControl/>
              <w:wordWrap w:val="0"/>
              <w:topLinePunct/>
              <w:ind w:firstLine="422"/>
              <w:jc w:val="center"/>
              <w:rPr>
                <w:rFonts w:hint="eastAsia" w:ascii="仿宋" w:hAnsi="仿宋" w:eastAsia="仿宋" w:cs="仿宋"/>
                <w:b/>
                <w:color w:val="auto"/>
                <w:szCs w:val="21"/>
                <w:highlight w:val="none"/>
              </w:rPr>
            </w:pPr>
          </w:p>
        </w:tc>
        <w:tc>
          <w:tcPr>
            <w:tcW w:w="6068" w:type="dxa"/>
          </w:tcPr>
          <w:p w14:paraId="5C010D89">
            <w:pPr>
              <w:keepNext/>
              <w:widowControl/>
              <w:wordWrap w:val="0"/>
              <w:topLinePunct/>
              <w:ind w:firstLine="422"/>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材料名称</w:t>
            </w:r>
          </w:p>
        </w:tc>
        <w:tc>
          <w:tcPr>
            <w:tcW w:w="709" w:type="dxa"/>
          </w:tcPr>
          <w:p w14:paraId="5E9D585F">
            <w:pPr>
              <w:keepNext/>
              <w:widowControl/>
              <w:wordWrap w:val="0"/>
              <w:topLinePunct/>
              <w:ind w:firstLine="0" w:firstLineChars="0"/>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页数</w:t>
            </w:r>
          </w:p>
        </w:tc>
        <w:tc>
          <w:tcPr>
            <w:tcW w:w="708" w:type="dxa"/>
          </w:tcPr>
          <w:p w14:paraId="30F612EC">
            <w:pPr>
              <w:keepNext/>
              <w:widowControl/>
              <w:wordWrap w:val="0"/>
              <w:topLinePunct/>
              <w:ind w:firstLine="0" w:firstLineChars="0"/>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份数</w:t>
            </w:r>
          </w:p>
        </w:tc>
      </w:tr>
      <w:tr w14:paraId="1BB72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62" w:type="dxa"/>
            <w:gridSpan w:val="2"/>
            <w:vMerge w:val="restart"/>
          </w:tcPr>
          <w:p w14:paraId="4DA8A27F">
            <w:pPr>
              <w:keepNext/>
              <w:widowControl/>
              <w:wordWrap w:val="0"/>
              <w:topLinePunct/>
              <w:ind w:firstLine="0" w:firstLineChars="0"/>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主体资格</w:t>
            </w:r>
          </w:p>
        </w:tc>
        <w:tc>
          <w:tcPr>
            <w:tcW w:w="6068" w:type="dxa"/>
          </w:tcPr>
          <w:p w14:paraId="7142931F">
            <w:pPr>
              <w:keepNext/>
              <w:widowControl/>
              <w:wordWrap w:val="0"/>
              <w:topLinePunct/>
              <w:ind w:firstLine="0" w:firstLineChars="0"/>
              <w:rPr>
                <w:rFonts w:hint="eastAsia" w:ascii="仿宋" w:hAnsi="仿宋" w:eastAsia="仿宋" w:cs="仿宋"/>
                <w:color w:val="auto"/>
                <w:szCs w:val="21"/>
                <w:highlight w:val="none"/>
              </w:rPr>
            </w:pPr>
            <w:r>
              <w:rPr>
                <w:rFonts w:hint="eastAsia" w:ascii="仿宋" w:hAnsi="仿宋" w:eastAsia="仿宋" w:cs="仿宋"/>
                <w:b/>
                <w:color w:val="auto"/>
                <w:szCs w:val="21"/>
                <w:highlight w:val="none"/>
              </w:rPr>
              <w:t>法人或其他组织</w:t>
            </w:r>
            <w:r>
              <w:rPr>
                <w:rFonts w:hint="eastAsia" w:ascii="仿宋" w:hAnsi="仿宋" w:eastAsia="仿宋" w:cs="仿宋"/>
                <w:color w:val="auto"/>
                <w:szCs w:val="21"/>
                <w:highlight w:val="none"/>
              </w:rPr>
              <w:t>：营业执照、法定代表人身份证复印件及法定代表人身份证明书（营业执照、法定代表人身份证明等须</w:t>
            </w:r>
            <w:r>
              <w:rPr>
                <w:rFonts w:hint="eastAsia" w:ascii="仿宋" w:hAnsi="仿宋" w:eastAsia="仿宋" w:cs="仿宋"/>
                <w:b/>
                <w:color w:val="auto"/>
                <w:szCs w:val="21"/>
                <w:highlight w:val="none"/>
              </w:rPr>
              <w:t>盖章</w:t>
            </w:r>
            <w:r>
              <w:rPr>
                <w:rFonts w:hint="eastAsia" w:ascii="仿宋" w:hAnsi="仿宋" w:eastAsia="仿宋" w:cs="仿宋"/>
                <w:color w:val="auto"/>
                <w:szCs w:val="21"/>
                <w:highlight w:val="none"/>
              </w:rPr>
              <w:t>，身份证复印件须与原件一致并</w:t>
            </w:r>
            <w:r>
              <w:rPr>
                <w:rFonts w:hint="eastAsia" w:ascii="仿宋" w:hAnsi="仿宋" w:eastAsia="仿宋" w:cs="仿宋"/>
                <w:b/>
                <w:color w:val="auto"/>
                <w:szCs w:val="21"/>
                <w:highlight w:val="none"/>
              </w:rPr>
              <w:t>签名</w:t>
            </w:r>
            <w:r>
              <w:rPr>
                <w:rFonts w:hint="eastAsia" w:ascii="仿宋" w:hAnsi="仿宋" w:eastAsia="仿宋" w:cs="仿宋"/>
                <w:color w:val="auto"/>
                <w:szCs w:val="21"/>
                <w:highlight w:val="none"/>
              </w:rPr>
              <w:t>）</w:t>
            </w:r>
          </w:p>
        </w:tc>
        <w:tc>
          <w:tcPr>
            <w:tcW w:w="709" w:type="dxa"/>
          </w:tcPr>
          <w:p w14:paraId="6BDC5318">
            <w:pPr>
              <w:keepNext/>
              <w:widowControl/>
              <w:wordWrap w:val="0"/>
              <w:topLinePunct/>
              <w:ind w:firstLine="422"/>
              <w:rPr>
                <w:rFonts w:hint="eastAsia" w:ascii="仿宋" w:hAnsi="仿宋" w:eastAsia="仿宋" w:cs="仿宋"/>
                <w:b/>
                <w:color w:val="auto"/>
                <w:szCs w:val="21"/>
                <w:highlight w:val="none"/>
              </w:rPr>
            </w:pPr>
          </w:p>
        </w:tc>
        <w:tc>
          <w:tcPr>
            <w:tcW w:w="708" w:type="dxa"/>
          </w:tcPr>
          <w:p w14:paraId="734A7725">
            <w:pPr>
              <w:keepNext/>
              <w:widowControl/>
              <w:wordWrap w:val="0"/>
              <w:topLinePunct/>
              <w:ind w:firstLine="422"/>
              <w:rPr>
                <w:rFonts w:hint="eastAsia" w:ascii="仿宋" w:hAnsi="仿宋" w:eastAsia="仿宋" w:cs="仿宋"/>
                <w:b/>
                <w:color w:val="auto"/>
                <w:szCs w:val="21"/>
                <w:highlight w:val="none"/>
              </w:rPr>
            </w:pPr>
          </w:p>
        </w:tc>
      </w:tr>
      <w:tr w14:paraId="71E87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62" w:type="dxa"/>
            <w:gridSpan w:val="2"/>
            <w:vMerge w:val="continue"/>
          </w:tcPr>
          <w:p w14:paraId="29268A11">
            <w:pPr>
              <w:keepNext/>
              <w:widowControl/>
              <w:wordWrap w:val="0"/>
              <w:topLinePunct/>
              <w:ind w:firstLine="422"/>
              <w:jc w:val="center"/>
              <w:rPr>
                <w:rFonts w:hint="eastAsia" w:ascii="仿宋" w:hAnsi="仿宋" w:eastAsia="仿宋" w:cs="仿宋"/>
                <w:b/>
                <w:color w:val="auto"/>
                <w:szCs w:val="21"/>
                <w:highlight w:val="none"/>
              </w:rPr>
            </w:pPr>
          </w:p>
        </w:tc>
        <w:tc>
          <w:tcPr>
            <w:tcW w:w="6068" w:type="dxa"/>
          </w:tcPr>
          <w:p w14:paraId="1E91AD98">
            <w:pPr>
              <w:keepNext/>
              <w:widowControl/>
              <w:wordWrap w:val="0"/>
              <w:topLinePunct/>
              <w:ind w:firstLine="0" w:firstLineChars="0"/>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自然人：</w:t>
            </w:r>
            <w:r>
              <w:rPr>
                <w:rFonts w:hint="eastAsia" w:ascii="仿宋" w:hAnsi="仿宋" w:eastAsia="仿宋" w:cs="仿宋"/>
                <w:color w:val="auto"/>
                <w:szCs w:val="21"/>
                <w:highlight w:val="none"/>
              </w:rPr>
              <w:t>身份证复印件（身份证复印件须与原件一致并</w:t>
            </w:r>
            <w:r>
              <w:rPr>
                <w:rFonts w:hint="eastAsia" w:ascii="仿宋" w:hAnsi="仿宋" w:eastAsia="仿宋" w:cs="仿宋"/>
                <w:b/>
                <w:color w:val="auto"/>
                <w:szCs w:val="21"/>
                <w:highlight w:val="none"/>
              </w:rPr>
              <w:t>签名）</w:t>
            </w:r>
            <w:r>
              <w:rPr>
                <w:rFonts w:hint="eastAsia" w:ascii="仿宋" w:hAnsi="仿宋" w:eastAsia="仿宋" w:cs="仿宋"/>
                <w:color w:val="auto"/>
                <w:szCs w:val="21"/>
                <w:highlight w:val="none"/>
              </w:rPr>
              <w:t>。</w:t>
            </w:r>
          </w:p>
        </w:tc>
        <w:tc>
          <w:tcPr>
            <w:tcW w:w="709" w:type="dxa"/>
          </w:tcPr>
          <w:p w14:paraId="11300038">
            <w:pPr>
              <w:keepNext/>
              <w:widowControl/>
              <w:wordWrap w:val="0"/>
              <w:topLinePunct/>
              <w:ind w:firstLine="422"/>
              <w:rPr>
                <w:rFonts w:hint="eastAsia" w:ascii="仿宋" w:hAnsi="仿宋" w:eastAsia="仿宋" w:cs="仿宋"/>
                <w:b/>
                <w:color w:val="auto"/>
                <w:szCs w:val="21"/>
                <w:highlight w:val="none"/>
              </w:rPr>
            </w:pPr>
          </w:p>
        </w:tc>
        <w:tc>
          <w:tcPr>
            <w:tcW w:w="708" w:type="dxa"/>
          </w:tcPr>
          <w:p w14:paraId="47F77465">
            <w:pPr>
              <w:keepNext/>
              <w:widowControl/>
              <w:wordWrap w:val="0"/>
              <w:topLinePunct/>
              <w:ind w:firstLine="422"/>
              <w:rPr>
                <w:rFonts w:hint="eastAsia" w:ascii="仿宋" w:hAnsi="仿宋" w:eastAsia="仿宋" w:cs="仿宋"/>
                <w:b/>
                <w:color w:val="auto"/>
                <w:szCs w:val="21"/>
                <w:highlight w:val="none"/>
              </w:rPr>
            </w:pPr>
          </w:p>
        </w:tc>
      </w:tr>
      <w:tr w14:paraId="18D42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62" w:type="dxa"/>
            <w:gridSpan w:val="2"/>
          </w:tcPr>
          <w:p w14:paraId="74F853A8">
            <w:pPr>
              <w:keepNext/>
              <w:widowControl/>
              <w:wordWrap w:val="0"/>
              <w:topLinePunct/>
              <w:ind w:firstLine="0" w:firstLineChars="0"/>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委托书</w:t>
            </w:r>
          </w:p>
        </w:tc>
        <w:tc>
          <w:tcPr>
            <w:tcW w:w="6068" w:type="dxa"/>
          </w:tcPr>
          <w:p w14:paraId="3B4B4401">
            <w:pPr>
              <w:keepNext/>
              <w:widowControl/>
              <w:wordWrap w:val="0"/>
              <w:topLinePunct/>
              <w:ind w:firstLine="0" w:firstLineChars="0"/>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授权委托书</w:t>
            </w:r>
            <w:r>
              <w:rPr>
                <w:rFonts w:hint="eastAsia" w:ascii="仿宋" w:hAnsi="仿宋" w:eastAsia="仿宋" w:cs="仿宋"/>
                <w:b w:val="0"/>
                <w:bCs/>
                <w:color w:val="auto"/>
                <w:szCs w:val="21"/>
                <w:highlight w:val="none"/>
              </w:rPr>
              <w:t>（</w:t>
            </w:r>
            <w:r>
              <w:rPr>
                <w:rFonts w:hint="eastAsia" w:ascii="仿宋" w:hAnsi="仿宋" w:eastAsia="仿宋" w:cs="仿宋"/>
                <w:color w:val="auto"/>
                <w:szCs w:val="21"/>
                <w:highlight w:val="none"/>
              </w:rPr>
              <w:t>如有授权），律师需提供律师事务所</w:t>
            </w:r>
            <w:r>
              <w:rPr>
                <w:rFonts w:hint="eastAsia" w:ascii="仿宋" w:hAnsi="仿宋" w:eastAsia="仿宋" w:cs="仿宋"/>
                <w:b/>
                <w:color w:val="auto"/>
                <w:szCs w:val="21"/>
                <w:highlight w:val="none"/>
              </w:rPr>
              <w:t>公函原件</w:t>
            </w:r>
          </w:p>
        </w:tc>
        <w:tc>
          <w:tcPr>
            <w:tcW w:w="709" w:type="dxa"/>
          </w:tcPr>
          <w:p w14:paraId="6783DE19">
            <w:pPr>
              <w:keepNext/>
              <w:widowControl/>
              <w:wordWrap w:val="0"/>
              <w:topLinePunct/>
              <w:ind w:firstLine="422"/>
              <w:rPr>
                <w:rFonts w:hint="eastAsia" w:ascii="仿宋" w:hAnsi="仿宋" w:eastAsia="仿宋" w:cs="仿宋"/>
                <w:b/>
                <w:color w:val="auto"/>
                <w:szCs w:val="21"/>
                <w:highlight w:val="none"/>
              </w:rPr>
            </w:pPr>
          </w:p>
        </w:tc>
        <w:tc>
          <w:tcPr>
            <w:tcW w:w="708" w:type="dxa"/>
          </w:tcPr>
          <w:p w14:paraId="6726F0E5">
            <w:pPr>
              <w:keepNext/>
              <w:widowControl/>
              <w:wordWrap w:val="0"/>
              <w:topLinePunct/>
              <w:ind w:firstLine="422"/>
              <w:rPr>
                <w:rFonts w:hint="eastAsia" w:ascii="仿宋" w:hAnsi="仿宋" w:eastAsia="仿宋" w:cs="仿宋"/>
                <w:b/>
                <w:color w:val="auto"/>
                <w:szCs w:val="21"/>
                <w:highlight w:val="none"/>
              </w:rPr>
            </w:pPr>
          </w:p>
        </w:tc>
      </w:tr>
      <w:tr w14:paraId="59E7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restart"/>
            <w:vAlign w:val="center"/>
          </w:tcPr>
          <w:p w14:paraId="2854018C">
            <w:pPr>
              <w:keepNext/>
              <w:widowControl/>
              <w:wordWrap w:val="0"/>
              <w:topLinePunct/>
              <w:ind w:firstLine="0" w:firstLineChars="0"/>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证据清单</w:t>
            </w:r>
          </w:p>
        </w:tc>
        <w:tc>
          <w:tcPr>
            <w:tcW w:w="581" w:type="dxa"/>
          </w:tcPr>
          <w:p w14:paraId="69F44A11">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1</w:t>
            </w:r>
          </w:p>
        </w:tc>
        <w:tc>
          <w:tcPr>
            <w:tcW w:w="6068" w:type="dxa"/>
          </w:tcPr>
          <w:p w14:paraId="051F7939">
            <w:pPr>
              <w:keepNext/>
              <w:widowControl/>
              <w:wordWrap w:val="0"/>
              <w:topLinePunct/>
              <w:ind w:firstLine="422"/>
              <w:rPr>
                <w:rFonts w:hint="eastAsia" w:ascii="仿宋" w:hAnsi="仿宋" w:eastAsia="仿宋" w:cs="仿宋"/>
                <w:b/>
                <w:color w:val="auto"/>
                <w:szCs w:val="21"/>
                <w:highlight w:val="none"/>
              </w:rPr>
            </w:pPr>
          </w:p>
        </w:tc>
        <w:tc>
          <w:tcPr>
            <w:tcW w:w="709" w:type="dxa"/>
          </w:tcPr>
          <w:p w14:paraId="0C498F0D">
            <w:pPr>
              <w:keepNext/>
              <w:widowControl/>
              <w:wordWrap w:val="0"/>
              <w:topLinePunct/>
              <w:ind w:firstLine="422"/>
              <w:rPr>
                <w:rFonts w:hint="eastAsia" w:ascii="仿宋" w:hAnsi="仿宋" w:eastAsia="仿宋" w:cs="仿宋"/>
                <w:b/>
                <w:color w:val="auto"/>
                <w:szCs w:val="21"/>
                <w:highlight w:val="none"/>
              </w:rPr>
            </w:pPr>
          </w:p>
        </w:tc>
        <w:tc>
          <w:tcPr>
            <w:tcW w:w="708" w:type="dxa"/>
          </w:tcPr>
          <w:p w14:paraId="2880DDCC">
            <w:pPr>
              <w:keepNext/>
              <w:widowControl/>
              <w:wordWrap w:val="0"/>
              <w:topLinePunct/>
              <w:ind w:firstLine="422"/>
              <w:rPr>
                <w:rFonts w:hint="eastAsia" w:ascii="仿宋" w:hAnsi="仿宋" w:eastAsia="仿宋" w:cs="仿宋"/>
                <w:b/>
                <w:color w:val="auto"/>
                <w:szCs w:val="21"/>
                <w:highlight w:val="none"/>
              </w:rPr>
            </w:pPr>
          </w:p>
        </w:tc>
      </w:tr>
      <w:tr w14:paraId="5CF24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132F0A70">
            <w:pPr>
              <w:keepNext/>
              <w:widowControl/>
              <w:wordWrap w:val="0"/>
              <w:topLinePunct/>
              <w:ind w:firstLineChars="95"/>
              <w:jc w:val="both"/>
              <w:rPr>
                <w:rFonts w:hint="eastAsia" w:ascii="仿宋" w:hAnsi="仿宋" w:eastAsia="仿宋" w:cs="仿宋"/>
                <w:b/>
                <w:color w:val="auto"/>
                <w:szCs w:val="21"/>
                <w:highlight w:val="none"/>
              </w:rPr>
            </w:pPr>
          </w:p>
        </w:tc>
        <w:tc>
          <w:tcPr>
            <w:tcW w:w="581" w:type="dxa"/>
          </w:tcPr>
          <w:p w14:paraId="776F5361">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2</w:t>
            </w:r>
          </w:p>
        </w:tc>
        <w:tc>
          <w:tcPr>
            <w:tcW w:w="6068" w:type="dxa"/>
          </w:tcPr>
          <w:p w14:paraId="2C37B927">
            <w:pPr>
              <w:keepNext/>
              <w:widowControl/>
              <w:wordWrap w:val="0"/>
              <w:topLinePunct/>
              <w:ind w:firstLine="422"/>
              <w:rPr>
                <w:rFonts w:hint="eastAsia" w:ascii="仿宋" w:hAnsi="仿宋" w:eastAsia="仿宋" w:cs="仿宋"/>
                <w:b/>
                <w:color w:val="auto"/>
                <w:szCs w:val="21"/>
                <w:highlight w:val="none"/>
              </w:rPr>
            </w:pPr>
          </w:p>
        </w:tc>
        <w:tc>
          <w:tcPr>
            <w:tcW w:w="709" w:type="dxa"/>
          </w:tcPr>
          <w:p w14:paraId="1868F3AE">
            <w:pPr>
              <w:keepNext/>
              <w:widowControl/>
              <w:wordWrap w:val="0"/>
              <w:topLinePunct/>
              <w:ind w:firstLine="422"/>
              <w:rPr>
                <w:rFonts w:hint="eastAsia" w:ascii="仿宋" w:hAnsi="仿宋" w:eastAsia="仿宋" w:cs="仿宋"/>
                <w:b/>
                <w:color w:val="auto"/>
                <w:szCs w:val="21"/>
                <w:highlight w:val="none"/>
              </w:rPr>
            </w:pPr>
          </w:p>
        </w:tc>
        <w:tc>
          <w:tcPr>
            <w:tcW w:w="708" w:type="dxa"/>
          </w:tcPr>
          <w:p w14:paraId="6FF4DAE0">
            <w:pPr>
              <w:keepNext/>
              <w:widowControl/>
              <w:wordWrap w:val="0"/>
              <w:topLinePunct/>
              <w:ind w:firstLine="422"/>
              <w:rPr>
                <w:rFonts w:hint="eastAsia" w:ascii="仿宋" w:hAnsi="仿宋" w:eastAsia="仿宋" w:cs="仿宋"/>
                <w:b/>
                <w:color w:val="auto"/>
                <w:szCs w:val="21"/>
                <w:highlight w:val="none"/>
              </w:rPr>
            </w:pPr>
          </w:p>
        </w:tc>
      </w:tr>
      <w:tr w14:paraId="6D07D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04085A8E">
            <w:pPr>
              <w:keepNext/>
              <w:widowControl/>
              <w:wordWrap w:val="0"/>
              <w:topLinePunct/>
              <w:ind w:firstLineChars="95"/>
              <w:jc w:val="center"/>
              <w:rPr>
                <w:rFonts w:hint="eastAsia" w:ascii="仿宋" w:hAnsi="仿宋" w:eastAsia="仿宋" w:cs="仿宋"/>
                <w:b/>
                <w:color w:val="auto"/>
                <w:szCs w:val="21"/>
                <w:highlight w:val="none"/>
              </w:rPr>
            </w:pPr>
          </w:p>
        </w:tc>
        <w:tc>
          <w:tcPr>
            <w:tcW w:w="581" w:type="dxa"/>
          </w:tcPr>
          <w:p w14:paraId="6F4781F9">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3</w:t>
            </w:r>
          </w:p>
        </w:tc>
        <w:tc>
          <w:tcPr>
            <w:tcW w:w="6068" w:type="dxa"/>
          </w:tcPr>
          <w:p w14:paraId="09020D55">
            <w:pPr>
              <w:keepNext/>
              <w:widowControl/>
              <w:wordWrap w:val="0"/>
              <w:topLinePunct/>
              <w:ind w:firstLine="422"/>
              <w:rPr>
                <w:rFonts w:hint="eastAsia" w:ascii="仿宋" w:hAnsi="仿宋" w:eastAsia="仿宋" w:cs="仿宋"/>
                <w:b/>
                <w:color w:val="auto"/>
                <w:szCs w:val="21"/>
                <w:highlight w:val="none"/>
              </w:rPr>
            </w:pPr>
          </w:p>
        </w:tc>
        <w:tc>
          <w:tcPr>
            <w:tcW w:w="709" w:type="dxa"/>
          </w:tcPr>
          <w:p w14:paraId="60AB8988">
            <w:pPr>
              <w:keepNext/>
              <w:widowControl/>
              <w:wordWrap w:val="0"/>
              <w:topLinePunct/>
              <w:ind w:firstLine="422"/>
              <w:rPr>
                <w:rFonts w:hint="eastAsia" w:ascii="仿宋" w:hAnsi="仿宋" w:eastAsia="仿宋" w:cs="仿宋"/>
                <w:b/>
                <w:color w:val="auto"/>
                <w:szCs w:val="21"/>
                <w:highlight w:val="none"/>
              </w:rPr>
            </w:pPr>
          </w:p>
        </w:tc>
        <w:tc>
          <w:tcPr>
            <w:tcW w:w="708" w:type="dxa"/>
          </w:tcPr>
          <w:p w14:paraId="5CC60EB0">
            <w:pPr>
              <w:keepNext/>
              <w:widowControl/>
              <w:wordWrap w:val="0"/>
              <w:topLinePunct/>
              <w:ind w:firstLine="422"/>
              <w:rPr>
                <w:rFonts w:hint="eastAsia" w:ascii="仿宋" w:hAnsi="仿宋" w:eastAsia="仿宋" w:cs="仿宋"/>
                <w:b/>
                <w:color w:val="auto"/>
                <w:szCs w:val="21"/>
                <w:highlight w:val="none"/>
              </w:rPr>
            </w:pPr>
          </w:p>
        </w:tc>
      </w:tr>
      <w:tr w14:paraId="57930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434C901C">
            <w:pPr>
              <w:keepNext/>
              <w:widowControl/>
              <w:wordWrap w:val="0"/>
              <w:topLinePunct/>
              <w:ind w:firstLineChars="95"/>
              <w:jc w:val="center"/>
              <w:rPr>
                <w:rFonts w:hint="eastAsia" w:ascii="仿宋" w:hAnsi="仿宋" w:eastAsia="仿宋" w:cs="仿宋"/>
                <w:b/>
                <w:color w:val="auto"/>
                <w:szCs w:val="21"/>
                <w:highlight w:val="none"/>
              </w:rPr>
            </w:pPr>
          </w:p>
        </w:tc>
        <w:tc>
          <w:tcPr>
            <w:tcW w:w="581" w:type="dxa"/>
          </w:tcPr>
          <w:p w14:paraId="2C394328">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4</w:t>
            </w:r>
          </w:p>
        </w:tc>
        <w:tc>
          <w:tcPr>
            <w:tcW w:w="6068" w:type="dxa"/>
          </w:tcPr>
          <w:p w14:paraId="3A3F7CD0">
            <w:pPr>
              <w:keepNext/>
              <w:widowControl/>
              <w:wordWrap w:val="0"/>
              <w:topLinePunct/>
              <w:ind w:firstLine="422"/>
              <w:rPr>
                <w:rFonts w:hint="eastAsia" w:ascii="仿宋" w:hAnsi="仿宋" w:eastAsia="仿宋" w:cs="仿宋"/>
                <w:b/>
                <w:color w:val="auto"/>
                <w:szCs w:val="21"/>
                <w:highlight w:val="none"/>
              </w:rPr>
            </w:pPr>
          </w:p>
        </w:tc>
        <w:tc>
          <w:tcPr>
            <w:tcW w:w="709" w:type="dxa"/>
          </w:tcPr>
          <w:p w14:paraId="35A8E4E0">
            <w:pPr>
              <w:keepNext/>
              <w:widowControl/>
              <w:wordWrap w:val="0"/>
              <w:topLinePunct/>
              <w:ind w:firstLine="422"/>
              <w:rPr>
                <w:rFonts w:hint="eastAsia" w:ascii="仿宋" w:hAnsi="仿宋" w:eastAsia="仿宋" w:cs="仿宋"/>
                <w:b/>
                <w:color w:val="auto"/>
                <w:szCs w:val="21"/>
                <w:highlight w:val="none"/>
              </w:rPr>
            </w:pPr>
          </w:p>
        </w:tc>
        <w:tc>
          <w:tcPr>
            <w:tcW w:w="708" w:type="dxa"/>
          </w:tcPr>
          <w:p w14:paraId="7D9A481D">
            <w:pPr>
              <w:keepNext/>
              <w:widowControl/>
              <w:wordWrap w:val="0"/>
              <w:topLinePunct/>
              <w:ind w:firstLine="422"/>
              <w:rPr>
                <w:rFonts w:hint="eastAsia" w:ascii="仿宋" w:hAnsi="仿宋" w:eastAsia="仿宋" w:cs="仿宋"/>
                <w:b/>
                <w:color w:val="auto"/>
                <w:szCs w:val="21"/>
                <w:highlight w:val="none"/>
              </w:rPr>
            </w:pPr>
          </w:p>
        </w:tc>
      </w:tr>
      <w:tr w14:paraId="0119F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2C386807">
            <w:pPr>
              <w:keepNext/>
              <w:widowControl/>
              <w:wordWrap w:val="0"/>
              <w:topLinePunct/>
              <w:ind w:firstLineChars="95"/>
              <w:jc w:val="center"/>
              <w:rPr>
                <w:rFonts w:hint="eastAsia" w:ascii="仿宋" w:hAnsi="仿宋" w:eastAsia="仿宋" w:cs="仿宋"/>
                <w:b/>
                <w:color w:val="auto"/>
                <w:szCs w:val="21"/>
                <w:highlight w:val="none"/>
              </w:rPr>
            </w:pPr>
          </w:p>
        </w:tc>
        <w:tc>
          <w:tcPr>
            <w:tcW w:w="581" w:type="dxa"/>
          </w:tcPr>
          <w:p w14:paraId="12C0E0F4">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5</w:t>
            </w:r>
          </w:p>
        </w:tc>
        <w:tc>
          <w:tcPr>
            <w:tcW w:w="6068" w:type="dxa"/>
          </w:tcPr>
          <w:p w14:paraId="49EB2F6A">
            <w:pPr>
              <w:keepNext/>
              <w:widowControl/>
              <w:wordWrap w:val="0"/>
              <w:topLinePunct/>
              <w:ind w:firstLine="422"/>
              <w:rPr>
                <w:rFonts w:hint="eastAsia" w:ascii="仿宋" w:hAnsi="仿宋" w:eastAsia="仿宋" w:cs="仿宋"/>
                <w:b/>
                <w:color w:val="auto"/>
                <w:szCs w:val="21"/>
                <w:highlight w:val="none"/>
              </w:rPr>
            </w:pPr>
          </w:p>
        </w:tc>
        <w:tc>
          <w:tcPr>
            <w:tcW w:w="709" w:type="dxa"/>
          </w:tcPr>
          <w:p w14:paraId="617C5409">
            <w:pPr>
              <w:keepNext/>
              <w:widowControl/>
              <w:wordWrap w:val="0"/>
              <w:topLinePunct/>
              <w:ind w:firstLine="422"/>
              <w:rPr>
                <w:rFonts w:hint="eastAsia" w:ascii="仿宋" w:hAnsi="仿宋" w:eastAsia="仿宋" w:cs="仿宋"/>
                <w:b/>
                <w:color w:val="auto"/>
                <w:szCs w:val="21"/>
                <w:highlight w:val="none"/>
              </w:rPr>
            </w:pPr>
          </w:p>
        </w:tc>
        <w:tc>
          <w:tcPr>
            <w:tcW w:w="708" w:type="dxa"/>
          </w:tcPr>
          <w:p w14:paraId="57DDAB8E">
            <w:pPr>
              <w:keepNext/>
              <w:widowControl/>
              <w:wordWrap w:val="0"/>
              <w:topLinePunct/>
              <w:ind w:firstLine="422"/>
              <w:rPr>
                <w:rFonts w:hint="eastAsia" w:ascii="仿宋" w:hAnsi="仿宋" w:eastAsia="仿宋" w:cs="仿宋"/>
                <w:b/>
                <w:color w:val="auto"/>
                <w:szCs w:val="21"/>
                <w:highlight w:val="none"/>
              </w:rPr>
            </w:pPr>
          </w:p>
        </w:tc>
      </w:tr>
      <w:tr w14:paraId="0F85D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5408F8C1">
            <w:pPr>
              <w:keepNext/>
              <w:widowControl/>
              <w:wordWrap w:val="0"/>
              <w:topLinePunct/>
              <w:ind w:firstLineChars="95"/>
              <w:jc w:val="center"/>
              <w:rPr>
                <w:rFonts w:hint="eastAsia" w:ascii="仿宋" w:hAnsi="仿宋" w:eastAsia="仿宋" w:cs="仿宋"/>
                <w:b/>
                <w:color w:val="auto"/>
                <w:szCs w:val="21"/>
                <w:highlight w:val="none"/>
              </w:rPr>
            </w:pPr>
          </w:p>
        </w:tc>
        <w:tc>
          <w:tcPr>
            <w:tcW w:w="581" w:type="dxa"/>
          </w:tcPr>
          <w:p w14:paraId="5DC3C60D">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6</w:t>
            </w:r>
          </w:p>
        </w:tc>
        <w:tc>
          <w:tcPr>
            <w:tcW w:w="6068" w:type="dxa"/>
          </w:tcPr>
          <w:p w14:paraId="0D0D1BE9">
            <w:pPr>
              <w:keepNext/>
              <w:widowControl/>
              <w:wordWrap w:val="0"/>
              <w:topLinePunct/>
              <w:ind w:firstLine="422"/>
              <w:rPr>
                <w:rFonts w:hint="eastAsia" w:ascii="仿宋" w:hAnsi="仿宋" w:eastAsia="仿宋" w:cs="仿宋"/>
                <w:b/>
                <w:color w:val="auto"/>
                <w:szCs w:val="21"/>
                <w:highlight w:val="none"/>
              </w:rPr>
            </w:pPr>
          </w:p>
        </w:tc>
        <w:tc>
          <w:tcPr>
            <w:tcW w:w="709" w:type="dxa"/>
          </w:tcPr>
          <w:p w14:paraId="57E67A92">
            <w:pPr>
              <w:keepNext/>
              <w:widowControl/>
              <w:wordWrap w:val="0"/>
              <w:topLinePunct/>
              <w:ind w:firstLine="422"/>
              <w:rPr>
                <w:rFonts w:hint="eastAsia" w:ascii="仿宋" w:hAnsi="仿宋" w:eastAsia="仿宋" w:cs="仿宋"/>
                <w:b/>
                <w:color w:val="auto"/>
                <w:szCs w:val="21"/>
                <w:highlight w:val="none"/>
              </w:rPr>
            </w:pPr>
          </w:p>
        </w:tc>
        <w:tc>
          <w:tcPr>
            <w:tcW w:w="708" w:type="dxa"/>
          </w:tcPr>
          <w:p w14:paraId="21A9AFB7">
            <w:pPr>
              <w:keepNext/>
              <w:widowControl/>
              <w:wordWrap w:val="0"/>
              <w:topLinePunct/>
              <w:ind w:firstLine="422"/>
              <w:rPr>
                <w:rFonts w:hint="eastAsia" w:ascii="仿宋" w:hAnsi="仿宋" w:eastAsia="仿宋" w:cs="仿宋"/>
                <w:b/>
                <w:color w:val="auto"/>
                <w:szCs w:val="21"/>
                <w:highlight w:val="none"/>
              </w:rPr>
            </w:pPr>
          </w:p>
        </w:tc>
      </w:tr>
      <w:tr w14:paraId="7E9FF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581" w:type="dxa"/>
            <w:vMerge w:val="continue"/>
          </w:tcPr>
          <w:p w14:paraId="7AD4244C">
            <w:pPr>
              <w:keepNext/>
              <w:widowControl/>
              <w:wordWrap w:val="0"/>
              <w:topLinePunct/>
              <w:ind w:firstLineChars="95"/>
              <w:jc w:val="center"/>
              <w:rPr>
                <w:rFonts w:hint="eastAsia" w:ascii="仿宋" w:hAnsi="仿宋" w:eastAsia="仿宋" w:cs="仿宋"/>
                <w:b/>
                <w:color w:val="auto"/>
                <w:szCs w:val="21"/>
                <w:highlight w:val="none"/>
              </w:rPr>
            </w:pPr>
          </w:p>
        </w:tc>
        <w:tc>
          <w:tcPr>
            <w:tcW w:w="581" w:type="dxa"/>
          </w:tcPr>
          <w:p w14:paraId="5E53427F">
            <w:pPr>
              <w:keepNext/>
              <w:widowControl/>
              <w:wordWrap w:val="0"/>
              <w:topLinePunct/>
              <w:ind w:firstLineChars="95"/>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7</w:t>
            </w:r>
          </w:p>
        </w:tc>
        <w:tc>
          <w:tcPr>
            <w:tcW w:w="6068" w:type="dxa"/>
          </w:tcPr>
          <w:p w14:paraId="2D5C344E">
            <w:pPr>
              <w:keepNext/>
              <w:widowControl/>
              <w:wordWrap w:val="0"/>
              <w:topLinePunct/>
              <w:ind w:firstLine="422"/>
              <w:rPr>
                <w:rFonts w:hint="eastAsia" w:ascii="仿宋" w:hAnsi="仿宋" w:eastAsia="仿宋" w:cs="仿宋"/>
                <w:b/>
                <w:color w:val="auto"/>
                <w:szCs w:val="21"/>
                <w:highlight w:val="none"/>
              </w:rPr>
            </w:pPr>
          </w:p>
        </w:tc>
        <w:tc>
          <w:tcPr>
            <w:tcW w:w="709" w:type="dxa"/>
          </w:tcPr>
          <w:p w14:paraId="6C0EA5BB">
            <w:pPr>
              <w:keepNext/>
              <w:widowControl/>
              <w:wordWrap w:val="0"/>
              <w:topLinePunct/>
              <w:ind w:firstLine="422"/>
              <w:rPr>
                <w:rFonts w:hint="eastAsia" w:ascii="仿宋" w:hAnsi="仿宋" w:eastAsia="仿宋" w:cs="仿宋"/>
                <w:b/>
                <w:color w:val="auto"/>
                <w:szCs w:val="21"/>
                <w:highlight w:val="none"/>
              </w:rPr>
            </w:pPr>
          </w:p>
        </w:tc>
        <w:tc>
          <w:tcPr>
            <w:tcW w:w="708" w:type="dxa"/>
          </w:tcPr>
          <w:p w14:paraId="63AA893C">
            <w:pPr>
              <w:keepNext/>
              <w:widowControl/>
              <w:wordWrap w:val="0"/>
              <w:topLinePunct/>
              <w:ind w:firstLine="422"/>
              <w:rPr>
                <w:rFonts w:hint="eastAsia" w:ascii="仿宋" w:hAnsi="仿宋" w:eastAsia="仿宋" w:cs="仿宋"/>
                <w:b/>
                <w:color w:val="auto"/>
                <w:szCs w:val="21"/>
                <w:highlight w:val="none"/>
              </w:rPr>
            </w:pPr>
          </w:p>
        </w:tc>
      </w:tr>
      <w:tr w14:paraId="11D92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8647" w:type="dxa"/>
            <w:gridSpan w:val="5"/>
          </w:tcPr>
          <w:p w14:paraId="735FA172">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注：请将提交的债权申报表、主体资格资料、委托手续、证据材料等资料按顺序列明于本清单。</w:t>
            </w:r>
          </w:p>
          <w:p w14:paraId="256C85DF">
            <w:pPr>
              <w:keepNext/>
              <w:widowControl/>
              <w:wordWrap w:val="0"/>
              <w:topLinePunct/>
              <w:spacing w:line="480" w:lineRule="exact"/>
              <w:ind w:firstLine="0" w:firstLineChars="0"/>
              <w:rPr>
                <w:rFonts w:hint="eastAsia" w:ascii="仿宋" w:hAnsi="仿宋" w:eastAsia="仿宋" w:cs="仿宋"/>
                <w:color w:val="auto"/>
                <w:highlight w:val="none"/>
              </w:rPr>
            </w:pPr>
            <w:r>
              <w:rPr>
                <w:rFonts w:hint="eastAsia" w:ascii="仿宋" w:hAnsi="仿宋" w:eastAsia="仿宋" w:cs="仿宋"/>
                <w:b/>
                <w:color w:val="auto"/>
                <w:highlight w:val="none"/>
              </w:rPr>
              <w:t>提交人声明：本次提交的所有申报债权文件与原件相一致，不存在变造、伪造等情形，并保证提交的证据的真实性，如申报不实的，愿意承担由此产生的法律责任。</w:t>
            </w:r>
          </w:p>
          <w:p w14:paraId="43C7FD74">
            <w:pPr>
              <w:keepNext/>
              <w:widowControl/>
              <w:wordWrap w:val="0"/>
              <w:topLinePunct/>
              <w:spacing w:line="480" w:lineRule="exact"/>
              <w:ind w:firstLine="0" w:firstLineChars="0"/>
              <w:rPr>
                <w:rFonts w:hint="eastAsia" w:ascii="仿宋" w:hAnsi="仿宋" w:eastAsia="仿宋" w:cs="仿宋"/>
                <w:b/>
                <w:color w:val="auto"/>
                <w:highlight w:val="none"/>
              </w:rPr>
            </w:pPr>
            <w:r>
              <w:rPr>
                <w:rFonts w:hint="eastAsia" w:ascii="仿宋" w:hAnsi="仿宋" w:eastAsia="仿宋" w:cs="仿宋"/>
                <w:b/>
                <w:color w:val="auto"/>
                <w:highlight w:val="none"/>
              </w:rPr>
              <w:t>签收人声明：本次申报债权文件的签收并不代表签收人对其申报债权以及提交文件资料真实性、合法性及关联性的确认。</w:t>
            </w:r>
          </w:p>
        </w:tc>
      </w:tr>
    </w:tbl>
    <w:p w14:paraId="5BCBBD86">
      <w:pPr>
        <w:keepNext/>
        <w:widowControl/>
        <w:wordWrap w:val="0"/>
        <w:topLinePunct/>
        <w:ind w:firstLine="0" w:firstLineChars="0"/>
        <w:rPr>
          <w:rFonts w:hint="eastAsia" w:ascii="仿宋" w:hAnsi="仿宋" w:eastAsia="仿宋" w:cs="仿宋"/>
          <w:b/>
          <w:color w:val="auto"/>
          <w:szCs w:val="21"/>
          <w:highlight w:val="none"/>
          <w:lang w:eastAsia="zh-Hans"/>
        </w:rPr>
      </w:pPr>
    </w:p>
    <w:p w14:paraId="1446FAE3">
      <w:pPr>
        <w:keepNext/>
        <w:widowControl/>
        <w:wordWrap w:val="0"/>
        <w:topLinePunct/>
        <w:ind w:firstLine="422"/>
        <w:rPr>
          <w:rFonts w:hint="eastAsia" w:ascii="仿宋" w:hAnsi="仿宋" w:eastAsia="仿宋" w:cs="仿宋"/>
          <w:b/>
          <w:color w:val="auto"/>
          <w:szCs w:val="21"/>
          <w:highlight w:val="none"/>
        </w:rPr>
      </w:pPr>
      <w:bookmarkStart w:id="10" w:name="_Toc1858191644_WPSOffice_Level1"/>
      <w:r>
        <w:rPr>
          <w:rFonts w:hint="eastAsia" w:ascii="仿宋" w:hAnsi="仿宋" w:eastAsia="仿宋" w:cs="仿宋"/>
          <w:b/>
          <w:color w:val="auto"/>
          <w:szCs w:val="21"/>
          <w:highlight w:val="none"/>
        </w:rPr>
        <w:t xml:space="preserve">提交人盖章/签名：  </w:t>
      </w:r>
      <w:r>
        <w:rPr>
          <w:rFonts w:hint="eastAsia" w:ascii="仿宋" w:hAnsi="仿宋" w:eastAsia="仿宋" w:cs="仿宋"/>
          <w:color w:val="auto"/>
          <w:szCs w:val="21"/>
          <w:highlight w:val="none"/>
        </w:rPr>
        <w:t xml:space="preserve">                       </w:t>
      </w:r>
      <w:r>
        <w:rPr>
          <w:rFonts w:hint="eastAsia" w:ascii="仿宋" w:hAnsi="仿宋" w:eastAsia="仿宋" w:cs="仿宋"/>
          <w:b/>
          <w:color w:val="auto"/>
          <w:szCs w:val="21"/>
          <w:highlight w:val="none"/>
        </w:rPr>
        <w:t>提交日期：     年   月   日</w:t>
      </w:r>
      <w:bookmarkEnd w:id="10"/>
    </w:p>
    <w:tbl>
      <w:tblPr>
        <w:tblStyle w:val="11"/>
        <w:tblW w:w="86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47"/>
      </w:tblGrid>
      <w:tr w14:paraId="1310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647" w:type="dxa"/>
          </w:tcPr>
          <w:p w14:paraId="3CF59085">
            <w:pPr>
              <w:keepNext/>
              <w:widowControl/>
              <w:wordWrap w:val="0"/>
              <w:topLinePunct/>
              <w:ind w:firstLine="420"/>
              <w:rPr>
                <w:rFonts w:hint="eastAsia" w:ascii="仿宋" w:hAnsi="仿宋" w:eastAsia="仿宋" w:cs="仿宋"/>
                <w:color w:val="auto"/>
                <w:highlight w:val="none"/>
              </w:rPr>
            </w:pPr>
            <w:r>
              <w:rPr>
                <w:rFonts w:hint="eastAsia" w:ascii="仿宋" w:hAnsi="仿宋" w:eastAsia="仿宋" w:cs="仿宋"/>
                <w:color w:val="auto"/>
                <w:highlight w:val="none"/>
              </w:rPr>
              <w:t>原件核对：</w:t>
            </w:r>
          </w:p>
          <w:p w14:paraId="4057E795">
            <w:pPr>
              <w:keepNext/>
              <w:widowControl/>
              <w:wordWrap w:val="0"/>
              <w:topLinePunct/>
              <w:ind w:firstLine="420"/>
              <w:rPr>
                <w:rFonts w:hint="eastAsia" w:ascii="仿宋" w:hAnsi="仿宋" w:eastAsia="仿宋" w:cs="仿宋"/>
                <w:color w:val="auto"/>
                <w:highlight w:val="none"/>
              </w:rPr>
            </w:pPr>
            <w:r>
              <w:rPr>
                <w:rFonts w:hint="eastAsia" w:ascii="仿宋" w:hAnsi="仿宋" w:eastAsia="仿宋" w:cs="仿宋"/>
                <w:color w:val="auto"/>
                <w:highlight w:val="none"/>
              </w:rPr>
              <w:t>债权申报材料经</w:t>
            </w:r>
            <w:r>
              <w:rPr>
                <w:rFonts w:hint="eastAsia" w:ascii="仿宋" w:hAnsi="仿宋" w:eastAsia="仿宋" w:cs="仿宋"/>
                <w:color w:val="auto"/>
                <w:highlight w:val="none"/>
                <w:lang w:eastAsia="zh-CN"/>
              </w:rPr>
              <w:t>临时管理人</w:t>
            </w:r>
            <w:r>
              <w:rPr>
                <w:rFonts w:hint="eastAsia" w:ascii="仿宋" w:hAnsi="仿宋" w:eastAsia="仿宋" w:cs="仿宋"/>
                <w:color w:val="auto"/>
                <w:highlight w:val="none"/>
              </w:rPr>
              <w:t>核对，复印件与原件一致。</w:t>
            </w:r>
          </w:p>
          <w:p w14:paraId="03FFAB12">
            <w:pPr>
              <w:keepNext/>
              <w:widowControl/>
              <w:wordWrap w:val="0"/>
              <w:topLinePunct/>
              <w:ind w:firstLine="420"/>
              <w:rPr>
                <w:rFonts w:hint="eastAsia" w:ascii="仿宋" w:hAnsi="仿宋" w:eastAsia="仿宋" w:cs="仿宋"/>
                <w:color w:val="auto"/>
                <w:highlight w:val="none"/>
              </w:rPr>
            </w:pPr>
            <w:r>
              <w:rPr>
                <w:rFonts w:hint="eastAsia" w:ascii="仿宋" w:hAnsi="仿宋" w:eastAsia="仿宋" w:cs="仿宋"/>
                <w:color w:val="auto"/>
                <w:highlight w:val="none"/>
                <w:lang w:eastAsia="zh-CN"/>
              </w:rPr>
              <w:t>临时管理人</w:t>
            </w:r>
            <w:r>
              <w:rPr>
                <w:rFonts w:hint="eastAsia" w:ascii="仿宋" w:hAnsi="仿宋" w:eastAsia="仿宋" w:cs="仿宋"/>
                <w:color w:val="auto"/>
                <w:highlight w:val="none"/>
              </w:rPr>
              <w:t>签字确认：</w:t>
            </w:r>
            <w:r>
              <w:rPr>
                <w:rFonts w:hint="eastAsia" w:ascii="仿宋" w:hAnsi="仿宋" w:eastAsia="仿宋" w:cs="仿宋"/>
                <w:color w:val="auto"/>
                <w:highlight w:val="none"/>
              </w:rPr>
              <w:tab/>
            </w:r>
            <w:r>
              <w:rPr>
                <w:rFonts w:hint="eastAsia" w:ascii="仿宋" w:hAnsi="仿宋" w:eastAsia="仿宋" w:cs="仿宋"/>
                <w:color w:val="auto"/>
                <w:highlight w:val="none"/>
              </w:rPr>
              <w:t xml:space="preserve">            确认日期：</w:t>
            </w:r>
          </w:p>
        </w:tc>
      </w:tr>
    </w:tbl>
    <w:p w14:paraId="5914076D">
      <w:pPr>
        <w:pStyle w:val="2"/>
        <w:widowControl/>
        <w:wordWrap w:val="0"/>
        <w:topLinePunct/>
        <w:spacing w:before="0" w:after="0" w:line="240" w:lineRule="auto"/>
        <w:ind w:firstLine="562"/>
        <w:rPr>
          <w:rFonts w:hint="eastAsia" w:ascii="仿宋" w:hAnsi="仿宋" w:eastAsia="仿宋" w:cs="仿宋"/>
          <w:color w:val="auto"/>
          <w:highlight w:val="none"/>
        </w:rPr>
      </w:pPr>
      <w:bookmarkStart w:id="11" w:name="_Toc318113154"/>
      <w:bookmarkStart w:id="12" w:name="_Toc1713420910_WPSOffice_Level1"/>
      <w:bookmarkStart w:id="13" w:name="_Toc502186890_WPSOffice_Level1"/>
      <w:bookmarkStart w:id="14" w:name="_Toc38561432"/>
      <w:r>
        <w:rPr>
          <w:rFonts w:hint="eastAsia" w:ascii="仿宋" w:hAnsi="仿宋" w:eastAsia="仿宋" w:cs="仿宋"/>
          <w:color w:val="auto"/>
          <w:highlight w:val="none"/>
        </w:rPr>
        <w:br w:type="page"/>
      </w:r>
    </w:p>
    <w:p w14:paraId="0047B462">
      <w:pPr>
        <w:snapToGrid w:val="0"/>
        <w:spacing w:before="156" w:beforeLines="50" w:after="156" w:afterLines="50" w:line="240" w:lineRule="auto"/>
        <w:ind w:firstLine="0" w:firstLineChars="0"/>
        <w:contextualSpacing/>
        <w:jc w:val="center"/>
        <w:rPr>
          <w:rFonts w:hint="eastAsia" w:ascii="仿宋" w:hAnsi="仿宋" w:eastAsia="仿宋" w:cs="仿宋"/>
          <w:color w:val="auto"/>
          <w:sz w:val="32"/>
          <w:szCs w:val="32"/>
          <w:highlight w:val="none"/>
          <w:lang w:eastAsia="zh-Hans"/>
        </w:rPr>
      </w:pPr>
      <w:r>
        <w:rPr>
          <w:rFonts w:hint="eastAsia" w:ascii="仿宋" w:hAnsi="仿宋" w:eastAsia="仿宋" w:cs="仿宋"/>
          <w:b/>
          <w:color w:val="auto"/>
          <w:sz w:val="32"/>
          <w:szCs w:val="32"/>
          <w:highlight w:val="none"/>
          <w:lang w:eastAsia="zh-Hans"/>
        </w:rPr>
        <w:t>债权申报（汇总）表</w:t>
      </w:r>
      <w:bookmarkEnd w:id="11"/>
      <w:bookmarkEnd w:id="12"/>
      <w:bookmarkEnd w:id="13"/>
      <w:bookmarkEnd w:id="14"/>
    </w:p>
    <w:tbl>
      <w:tblPr>
        <w:tblStyle w:val="11"/>
        <w:tblpPr w:leftFromText="180" w:rightFromText="180" w:vertAnchor="text" w:horzAnchor="page" w:tblpX="1905" w:tblpY="391"/>
        <w:tblOverlap w:val="never"/>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1682"/>
        <w:gridCol w:w="2379"/>
        <w:gridCol w:w="2381"/>
      </w:tblGrid>
      <w:tr w14:paraId="1298C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2030" w:type="dxa"/>
            <w:vAlign w:val="center"/>
          </w:tcPr>
          <w:p w14:paraId="70492F7A">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eastAsia="zh-Hans"/>
              </w:rPr>
              <w:t>申报人</w:t>
            </w:r>
            <w:r>
              <w:rPr>
                <w:rFonts w:hint="eastAsia" w:ascii="仿宋" w:hAnsi="仿宋" w:eastAsia="仿宋" w:cs="仿宋"/>
                <w:color w:val="auto"/>
                <w:highlight w:val="none"/>
              </w:rPr>
              <w:t>名称/姓名</w:t>
            </w:r>
          </w:p>
        </w:tc>
        <w:tc>
          <w:tcPr>
            <w:tcW w:w="6442" w:type="dxa"/>
            <w:gridSpan w:val="3"/>
            <w:vAlign w:val="center"/>
          </w:tcPr>
          <w:p w14:paraId="2A0F27E5">
            <w:pPr>
              <w:keepNext/>
              <w:widowControl/>
              <w:wordWrap w:val="0"/>
              <w:topLinePunct/>
              <w:ind w:firstLine="420"/>
              <w:rPr>
                <w:rFonts w:hint="eastAsia" w:ascii="仿宋" w:hAnsi="仿宋" w:eastAsia="仿宋" w:cs="仿宋"/>
                <w:color w:val="auto"/>
                <w:highlight w:val="none"/>
              </w:rPr>
            </w:pPr>
          </w:p>
        </w:tc>
      </w:tr>
      <w:tr w14:paraId="5EB74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2030" w:type="dxa"/>
            <w:vAlign w:val="center"/>
          </w:tcPr>
          <w:p w14:paraId="0DE69A81">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债权性质（必勾）</w:t>
            </w:r>
          </w:p>
        </w:tc>
        <w:tc>
          <w:tcPr>
            <w:tcW w:w="6442" w:type="dxa"/>
            <w:gridSpan w:val="3"/>
            <w:vAlign w:val="center"/>
          </w:tcPr>
          <w:p w14:paraId="799DFD83">
            <w:pPr>
              <w:keepNext/>
              <w:widowControl/>
              <w:wordWrap w:val="0"/>
              <w:topLinePunct/>
              <w:spacing w:line="240" w:lineRule="auto"/>
              <w:ind w:firstLine="0" w:firstLineChars="0"/>
              <w:rPr>
                <w:rFonts w:hint="eastAsia" w:ascii="仿宋" w:hAnsi="仿宋" w:eastAsia="仿宋" w:cs="仿宋"/>
                <w:color w:val="auto"/>
                <w:kern w:val="0"/>
                <w:highlight w:val="none"/>
              </w:rPr>
            </w:pPr>
            <w:r>
              <w:rPr>
                <w:rFonts w:hint="eastAsia" w:ascii="仿宋" w:hAnsi="仿宋" w:eastAsia="仿宋" w:cs="仿宋"/>
                <w:color w:val="auto"/>
                <w:kern w:val="0"/>
                <w:highlight w:val="none"/>
              </w:rPr>
              <w:t>□普通债权    □有财产担保债权    □建设工程</w:t>
            </w:r>
            <w:r>
              <w:rPr>
                <w:rFonts w:hint="eastAsia" w:ascii="仿宋" w:hAnsi="仿宋" w:eastAsia="仿宋" w:cs="仿宋"/>
                <w:color w:val="auto"/>
                <w:kern w:val="0"/>
                <w:highlight w:val="none"/>
                <w:lang w:eastAsia="zh-Hans"/>
              </w:rPr>
              <w:t>价款优先受偿</w:t>
            </w:r>
            <w:r>
              <w:rPr>
                <w:rFonts w:hint="eastAsia" w:ascii="仿宋" w:hAnsi="仿宋" w:eastAsia="仿宋" w:cs="仿宋"/>
                <w:color w:val="auto"/>
                <w:kern w:val="0"/>
                <w:highlight w:val="none"/>
              </w:rPr>
              <w:t>权</w:t>
            </w:r>
          </w:p>
          <w:p w14:paraId="06B496E2">
            <w:pPr>
              <w:keepNext/>
              <w:widowControl/>
              <w:wordWrap w:val="0"/>
              <w:topLinePunct/>
              <w:spacing w:line="240" w:lineRule="auto"/>
              <w:ind w:firstLine="0" w:firstLineChars="0"/>
              <w:rPr>
                <w:rFonts w:hint="eastAsia" w:ascii="仿宋" w:hAnsi="仿宋" w:eastAsia="仿宋" w:cs="仿宋"/>
                <w:color w:val="auto"/>
                <w:kern w:val="0"/>
                <w:highlight w:val="none"/>
              </w:rPr>
            </w:pPr>
            <w:r>
              <w:rPr>
                <w:rFonts w:hint="eastAsia" w:ascii="仿宋" w:hAnsi="仿宋" w:eastAsia="仿宋" w:cs="仿宋"/>
                <w:color w:val="auto"/>
                <w:kern w:val="0"/>
                <w:highlight w:val="none"/>
              </w:rPr>
              <w:t>□税款债权    □其他</w:t>
            </w:r>
          </w:p>
        </w:tc>
      </w:tr>
      <w:tr w14:paraId="14DEC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2030" w:type="dxa"/>
            <w:vAlign w:val="center"/>
          </w:tcPr>
          <w:p w14:paraId="4B221A95">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债权类型</w:t>
            </w:r>
          </w:p>
        </w:tc>
        <w:tc>
          <w:tcPr>
            <w:tcW w:w="6442" w:type="dxa"/>
            <w:gridSpan w:val="3"/>
            <w:vAlign w:val="center"/>
          </w:tcPr>
          <w:p w14:paraId="100F8DDF">
            <w:pPr>
              <w:keepNext/>
              <w:widowControl/>
              <w:wordWrap w:val="0"/>
              <w:topLinePunct/>
              <w:spacing w:line="240" w:lineRule="auto"/>
              <w:ind w:firstLine="0" w:firstLineChars="0"/>
              <w:rPr>
                <w:rFonts w:hint="eastAsia" w:ascii="仿宋" w:hAnsi="仿宋" w:eastAsia="仿宋" w:cs="仿宋"/>
                <w:color w:val="auto"/>
                <w:kern w:val="0"/>
                <w:highlight w:val="none"/>
              </w:rPr>
            </w:pPr>
            <w:r>
              <w:rPr>
                <w:rFonts w:hint="eastAsia" w:ascii="仿宋" w:hAnsi="仿宋" w:eastAsia="仿宋" w:cs="仿宋"/>
                <w:color w:val="auto"/>
                <w:kern w:val="0"/>
                <w:highlight w:val="none"/>
              </w:rPr>
              <w:t xml:space="preserve">□金融债权    □民间借贷    □供应商欠款 </w:t>
            </w:r>
          </w:p>
          <w:p w14:paraId="6AB04B03">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kern w:val="0"/>
                <w:highlight w:val="none"/>
              </w:rPr>
              <w:t>□工程债权    □其他</w:t>
            </w:r>
          </w:p>
        </w:tc>
      </w:tr>
      <w:tr w14:paraId="280BD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8472" w:type="dxa"/>
            <w:gridSpan w:val="4"/>
            <w:vAlign w:val="center"/>
          </w:tcPr>
          <w:p w14:paraId="0B2C6A16">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注：1.利息计算至</w:t>
            </w:r>
            <w:r>
              <w:rPr>
                <w:rFonts w:hint="eastAsia" w:ascii="仿宋" w:hAnsi="仿宋" w:eastAsia="仿宋" w:cs="仿宋"/>
                <w:color w:val="auto"/>
                <w:highlight w:val="none"/>
                <w:lang w:eastAsia="zh-CN"/>
              </w:rPr>
              <w:t>2026年8月12日</w:t>
            </w:r>
            <w:r>
              <w:rPr>
                <w:rFonts w:hint="eastAsia" w:ascii="仿宋" w:hAnsi="仿宋" w:eastAsia="仿宋" w:cs="仿宋"/>
                <w:color w:val="auto"/>
                <w:highlight w:val="none"/>
              </w:rPr>
              <w:t>（</w:t>
            </w:r>
            <w:r>
              <w:rPr>
                <w:rFonts w:hint="eastAsia" w:ascii="仿宋" w:hAnsi="仿宋" w:eastAsia="仿宋" w:cs="仿宋"/>
                <w:color w:val="auto"/>
                <w:highlight w:val="none"/>
                <w:lang w:eastAsia="zh-Hans"/>
              </w:rPr>
              <w:t>不</w:t>
            </w:r>
            <w:r>
              <w:rPr>
                <w:rFonts w:hint="eastAsia" w:ascii="仿宋" w:hAnsi="仿宋" w:eastAsia="仿宋" w:cs="仿宋"/>
                <w:color w:val="auto"/>
                <w:highlight w:val="none"/>
              </w:rPr>
              <w:t>含当日）；</w:t>
            </w:r>
          </w:p>
          <w:p w14:paraId="021C0958">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 xml:space="preserve">    2.如有多笔债权，此处请填写各项总额，并填写后页的《债权申报明细表》</w:t>
            </w:r>
            <w:r>
              <w:rPr>
                <w:rFonts w:hint="eastAsia" w:ascii="仿宋" w:hAnsi="仿宋" w:eastAsia="仿宋" w:cs="仿宋"/>
                <w:color w:val="auto"/>
                <w:highlight w:val="none"/>
                <w:lang w:eastAsia="zh-Hans"/>
              </w:rPr>
              <w:t>；</w:t>
            </w:r>
          </w:p>
          <w:p w14:paraId="5944F6B2">
            <w:pPr>
              <w:keepNext/>
              <w:widowControl/>
              <w:wordWrap w:val="0"/>
              <w:topLinePunct/>
              <w:spacing w:line="240" w:lineRule="auto"/>
              <w:ind w:firstLine="422"/>
              <w:rPr>
                <w:rFonts w:hint="eastAsia" w:ascii="仿宋" w:hAnsi="仿宋" w:eastAsia="仿宋" w:cs="仿宋"/>
                <w:b/>
                <w:color w:val="auto"/>
                <w:highlight w:val="none"/>
                <w:u w:val="single"/>
              </w:rPr>
            </w:pPr>
            <w:r>
              <w:rPr>
                <w:rFonts w:hint="eastAsia" w:ascii="仿宋" w:hAnsi="仿宋" w:eastAsia="仿宋" w:cs="仿宋"/>
                <w:b/>
                <w:color w:val="auto"/>
                <w:highlight w:val="none"/>
                <w:u w:val="single"/>
              </w:rPr>
              <w:t>3.后续人民法院正式受理</w:t>
            </w:r>
            <w:r>
              <w:rPr>
                <w:rFonts w:hint="eastAsia" w:ascii="仿宋" w:hAnsi="仿宋" w:eastAsia="仿宋" w:cs="仿宋"/>
                <w:b/>
                <w:color w:val="auto"/>
                <w:highlight w:val="none"/>
                <w:u w:val="single"/>
                <w:lang w:eastAsia="zh-CN"/>
              </w:rPr>
              <w:t>城云科技</w:t>
            </w:r>
            <w:r>
              <w:rPr>
                <w:rFonts w:hint="eastAsia" w:ascii="仿宋" w:hAnsi="仿宋" w:eastAsia="仿宋" w:cs="仿宋"/>
                <w:b/>
                <w:color w:val="auto"/>
                <w:highlight w:val="none"/>
                <w:u w:val="single"/>
              </w:rPr>
              <w:t>破产申请</w:t>
            </w:r>
            <w:r>
              <w:rPr>
                <w:rFonts w:hint="eastAsia" w:ascii="仿宋" w:hAnsi="仿宋" w:eastAsia="仿宋" w:cs="仿宋"/>
                <w:b/>
                <w:color w:val="auto"/>
                <w:highlight w:val="none"/>
                <w:u w:val="single"/>
                <w:lang w:eastAsia="zh-Hans"/>
              </w:rPr>
              <w:t>的</w:t>
            </w:r>
            <w:r>
              <w:rPr>
                <w:rFonts w:hint="eastAsia" w:ascii="仿宋" w:hAnsi="仿宋" w:eastAsia="仿宋" w:cs="仿宋"/>
                <w:b/>
                <w:color w:val="auto"/>
                <w:highlight w:val="none"/>
                <w:u w:val="single"/>
              </w:rPr>
              <w:t>，各债权人在预重整程序中申报的债权视为在后续破产程序中已经申报，但利息</w:t>
            </w:r>
            <w:r>
              <w:rPr>
                <w:rFonts w:hint="eastAsia" w:ascii="仿宋" w:hAnsi="仿宋" w:eastAsia="仿宋" w:cs="仿宋"/>
                <w:b/>
                <w:color w:val="auto"/>
                <w:highlight w:val="none"/>
                <w:u w:val="single"/>
                <w:lang w:val="en-US" w:eastAsia="zh-CN"/>
              </w:rPr>
              <w:t>等派生</w:t>
            </w:r>
            <w:r>
              <w:rPr>
                <w:rFonts w:hint="eastAsia" w:ascii="仿宋" w:hAnsi="仿宋" w:eastAsia="仿宋" w:cs="仿宋"/>
                <w:b/>
                <w:color w:val="auto"/>
                <w:highlight w:val="none"/>
                <w:u w:val="single"/>
              </w:rPr>
              <w:t>债权授权</w:t>
            </w:r>
            <w:r>
              <w:rPr>
                <w:rFonts w:hint="eastAsia" w:ascii="仿宋" w:hAnsi="仿宋" w:eastAsia="仿宋" w:cs="仿宋"/>
                <w:b/>
                <w:color w:val="auto"/>
                <w:highlight w:val="none"/>
                <w:u w:val="single"/>
                <w:lang w:eastAsia="zh-CN"/>
              </w:rPr>
              <w:t>临时管理人</w:t>
            </w:r>
            <w:r>
              <w:rPr>
                <w:rFonts w:hint="eastAsia" w:ascii="仿宋" w:hAnsi="仿宋" w:eastAsia="仿宋" w:cs="仿宋"/>
                <w:b/>
                <w:color w:val="auto"/>
                <w:highlight w:val="none"/>
                <w:u w:val="single"/>
              </w:rPr>
              <w:t>追加计算至正式破产程序受理日前一日。</w:t>
            </w:r>
          </w:p>
        </w:tc>
      </w:tr>
      <w:tr w14:paraId="617B0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2030" w:type="dxa"/>
            <w:vAlign w:val="center"/>
          </w:tcPr>
          <w:p w14:paraId="6193B432">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本金</w:t>
            </w:r>
          </w:p>
        </w:tc>
        <w:tc>
          <w:tcPr>
            <w:tcW w:w="6442" w:type="dxa"/>
            <w:gridSpan w:val="3"/>
            <w:vAlign w:val="center"/>
          </w:tcPr>
          <w:p w14:paraId="6247D938">
            <w:pPr>
              <w:keepNext/>
              <w:widowControl/>
              <w:wordWrap w:val="0"/>
              <w:topLinePunct/>
              <w:ind w:firstLine="0" w:firstLineChars="0"/>
              <w:rPr>
                <w:rFonts w:hint="eastAsia" w:ascii="仿宋" w:hAnsi="仿宋" w:eastAsia="仿宋" w:cs="仿宋"/>
                <w:color w:val="auto"/>
                <w:highlight w:val="none"/>
              </w:rPr>
            </w:pPr>
          </w:p>
        </w:tc>
      </w:tr>
      <w:tr w14:paraId="664FE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9" w:hRule="atLeast"/>
        </w:trPr>
        <w:tc>
          <w:tcPr>
            <w:tcW w:w="2030" w:type="dxa"/>
            <w:vAlign w:val="center"/>
          </w:tcPr>
          <w:p w14:paraId="51228E3F">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利息</w:t>
            </w:r>
          </w:p>
        </w:tc>
        <w:tc>
          <w:tcPr>
            <w:tcW w:w="6442" w:type="dxa"/>
            <w:gridSpan w:val="3"/>
            <w:vAlign w:val="center"/>
          </w:tcPr>
          <w:p w14:paraId="2B68462C">
            <w:pPr>
              <w:keepNext/>
              <w:widowControl/>
              <w:wordWrap w:val="0"/>
              <w:topLinePunct/>
              <w:ind w:firstLine="420"/>
              <w:rPr>
                <w:rFonts w:hint="eastAsia" w:ascii="仿宋" w:hAnsi="仿宋" w:eastAsia="仿宋" w:cs="仿宋"/>
                <w:color w:val="auto"/>
                <w:highlight w:val="none"/>
              </w:rPr>
            </w:pPr>
          </w:p>
        </w:tc>
      </w:tr>
      <w:tr w14:paraId="7B3AA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2" w:hRule="atLeast"/>
        </w:trPr>
        <w:tc>
          <w:tcPr>
            <w:tcW w:w="2030" w:type="dxa"/>
          </w:tcPr>
          <w:p w14:paraId="38E20654">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违约金/滞纳金</w:t>
            </w:r>
          </w:p>
        </w:tc>
        <w:tc>
          <w:tcPr>
            <w:tcW w:w="6442" w:type="dxa"/>
            <w:gridSpan w:val="3"/>
            <w:vAlign w:val="center"/>
          </w:tcPr>
          <w:p w14:paraId="203AC20C">
            <w:pPr>
              <w:keepNext/>
              <w:widowControl/>
              <w:wordWrap w:val="0"/>
              <w:topLinePunct/>
              <w:ind w:firstLine="420"/>
              <w:rPr>
                <w:rFonts w:hint="eastAsia" w:ascii="仿宋" w:hAnsi="仿宋" w:eastAsia="仿宋" w:cs="仿宋"/>
                <w:color w:val="auto"/>
                <w:highlight w:val="none"/>
              </w:rPr>
            </w:pPr>
          </w:p>
        </w:tc>
      </w:tr>
      <w:tr w14:paraId="11182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2030" w:type="dxa"/>
          </w:tcPr>
          <w:p w14:paraId="60420B7A">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其他</w:t>
            </w:r>
          </w:p>
        </w:tc>
        <w:tc>
          <w:tcPr>
            <w:tcW w:w="6442" w:type="dxa"/>
            <w:gridSpan w:val="3"/>
            <w:vAlign w:val="center"/>
          </w:tcPr>
          <w:p w14:paraId="5FF83E07">
            <w:pPr>
              <w:keepNext/>
              <w:widowControl/>
              <w:wordWrap w:val="0"/>
              <w:topLinePunct/>
              <w:ind w:firstLine="420"/>
              <w:rPr>
                <w:rFonts w:hint="eastAsia" w:ascii="仿宋" w:hAnsi="仿宋" w:eastAsia="仿宋" w:cs="仿宋"/>
                <w:color w:val="auto"/>
                <w:highlight w:val="none"/>
              </w:rPr>
            </w:pPr>
          </w:p>
        </w:tc>
      </w:tr>
      <w:tr w14:paraId="04417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 w:hRule="atLeast"/>
        </w:trPr>
        <w:tc>
          <w:tcPr>
            <w:tcW w:w="2030" w:type="dxa"/>
          </w:tcPr>
          <w:p w14:paraId="0375C088">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合计</w:t>
            </w:r>
          </w:p>
        </w:tc>
        <w:tc>
          <w:tcPr>
            <w:tcW w:w="6442" w:type="dxa"/>
            <w:gridSpan w:val="3"/>
            <w:vAlign w:val="center"/>
          </w:tcPr>
          <w:p w14:paraId="189EDD79">
            <w:pPr>
              <w:keepNext/>
              <w:widowControl/>
              <w:wordWrap w:val="0"/>
              <w:topLinePunct/>
              <w:ind w:firstLine="420"/>
              <w:rPr>
                <w:rFonts w:hint="eastAsia" w:ascii="仿宋" w:hAnsi="仿宋" w:eastAsia="仿宋" w:cs="仿宋"/>
                <w:color w:val="auto"/>
                <w:highlight w:val="none"/>
              </w:rPr>
            </w:pPr>
          </w:p>
        </w:tc>
      </w:tr>
      <w:tr w14:paraId="48D7A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30" w:type="dxa"/>
            <w:vMerge w:val="restart"/>
            <w:vAlign w:val="center"/>
          </w:tcPr>
          <w:p w14:paraId="04B419BD">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是否有财产担保</w:t>
            </w:r>
          </w:p>
        </w:tc>
        <w:tc>
          <w:tcPr>
            <w:tcW w:w="1682" w:type="dxa"/>
            <w:vMerge w:val="restart"/>
            <w:vAlign w:val="center"/>
          </w:tcPr>
          <w:p w14:paraId="3FFCA78F">
            <w:pPr>
              <w:keepNext/>
              <w:widowControl/>
              <w:wordWrap w:val="0"/>
              <w:topLinePunct/>
              <w:ind w:firstLine="420"/>
              <w:rPr>
                <w:rFonts w:hint="eastAsia" w:ascii="仿宋" w:hAnsi="仿宋" w:eastAsia="仿宋" w:cs="仿宋"/>
                <w:color w:val="auto"/>
                <w:highlight w:val="none"/>
              </w:rPr>
            </w:pPr>
          </w:p>
        </w:tc>
        <w:tc>
          <w:tcPr>
            <w:tcW w:w="2379" w:type="dxa"/>
            <w:vAlign w:val="center"/>
          </w:tcPr>
          <w:p w14:paraId="6E1103AB">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财产担保的标的</w:t>
            </w:r>
          </w:p>
        </w:tc>
        <w:tc>
          <w:tcPr>
            <w:tcW w:w="2381" w:type="dxa"/>
            <w:vAlign w:val="center"/>
          </w:tcPr>
          <w:p w14:paraId="75416F04">
            <w:pPr>
              <w:keepNext/>
              <w:widowControl/>
              <w:wordWrap w:val="0"/>
              <w:topLinePunct/>
              <w:ind w:firstLine="420"/>
              <w:rPr>
                <w:rFonts w:hint="eastAsia" w:ascii="仿宋" w:hAnsi="仿宋" w:eastAsia="仿宋" w:cs="仿宋"/>
                <w:color w:val="auto"/>
                <w:highlight w:val="none"/>
              </w:rPr>
            </w:pPr>
          </w:p>
        </w:tc>
      </w:tr>
      <w:tr w14:paraId="60C89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30" w:type="dxa"/>
            <w:vMerge w:val="continue"/>
            <w:vAlign w:val="center"/>
          </w:tcPr>
          <w:p w14:paraId="7114E3E3">
            <w:pPr>
              <w:keepNext/>
              <w:widowControl/>
              <w:wordWrap w:val="0"/>
              <w:topLinePunct/>
              <w:ind w:firstLine="420"/>
              <w:rPr>
                <w:rFonts w:hint="eastAsia" w:ascii="仿宋" w:hAnsi="仿宋" w:eastAsia="仿宋" w:cs="仿宋"/>
                <w:color w:val="auto"/>
                <w:highlight w:val="none"/>
              </w:rPr>
            </w:pPr>
          </w:p>
        </w:tc>
        <w:tc>
          <w:tcPr>
            <w:tcW w:w="1682" w:type="dxa"/>
            <w:vMerge w:val="continue"/>
            <w:vAlign w:val="center"/>
          </w:tcPr>
          <w:p w14:paraId="5823F86E">
            <w:pPr>
              <w:keepNext/>
              <w:widowControl/>
              <w:wordWrap w:val="0"/>
              <w:topLinePunct/>
              <w:ind w:firstLine="420"/>
              <w:rPr>
                <w:rFonts w:hint="eastAsia" w:ascii="仿宋" w:hAnsi="仿宋" w:eastAsia="仿宋" w:cs="仿宋"/>
                <w:color w:val="auto"/>
                <w:highlight w:val="none"/>
              </w:rPr>
            </w:pPr>
          </w:p>
        </w:tc>
        <w:tc>
          <w:tcPr>
            <w:tcW w:w="2379" w:type="dxa"/>
            <w:vAlign w:val="center"/>
          </w:tcPr>
          <w:p w14:paraId="02922C58">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财产担保的金额</w:t>
            </w:r>
          </w:p>
        </w:tc>
        <w:tc>
          <w:tcPr>
            <w:tcW w:w="2381" w:type="dxa"/>
            <w:vAlign w:val="center"/>
          </w:tcPr>
          <w:p w14:paraId="4A666151">
            <w:pPr>
              <w:keepNext/>
              <w:widowControl/>
              <w:wordWrap w:val="0"/>
              <w:topLinePunct/>
              <w:ind w:firstLine="420"/>
              <w:rPr>
                <w:rFonts w:hint="eastAsia" w:ascii="仿宋" w:hAnsi="仿宋" w:eastAsia="仿宋" w:cs="仿宋"/>
                <w:color w:val="auto"/>
                <w:highlight w:val="none"/>
              </w:rPr>
            </w:pPr>
          </w:p>
        </w:tc>
      </w:tr>
      <w:tr w14:paraId="2896F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030" w:type="dxa"/>
            <w:vAlign w:val="center"/>
          </w:tcPr>
          <w:p w14:paraId="78F91E55">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是否为连带债权</w:t>
            </w:r>
          </w:p>
        </w:tc>
        <w:tc>
          <w:tcPr>
            <w:tcW w:w="1682" w:type="dxa"/>
            <w:vAlign w:val="center"/>
          </w:tcPr>
          <w:p w14:paraId="30FA9C55">
            <w:pPr>
              <w:keepNext/>
              <w:widowControl/>
              <w:wordWrap w:val="0"/>
              <w:topLinePunct/>
              <w:ind w:firstLine="420"/>
              <w:rPr>
                <w:rFonts w:hint="eastAsia" w:ascii="仿宋" w:hAnsi="仿宋" w:eastAsia="仿宋" w:cs="仿宋"/>
                <w:color w:val="auto"/>
                <w:highlight w:val="none"/>
              </w:rPr>
            </w:pPr>
          </w:p>
        </w:tc>
        <w:tc>
          <w:tcPr>
            <w:tcW w:w="2379" w:type="dxa"/>
            <w:vAlign w:val="center"/>
          </w:tcPr>
          <w:p w14:paraId="2394F2A3">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连带债权人名称</w:t>
            </w:r>
          </w:p>
        </w:tc>
        <w:tc>
          <w:tcPr>
            <w:tcW w:w="2381" w:type="dxa"/>
            <w:vAlign w:val="center"/>
          </w:tcPr>
          <w:p w14:paraId="78BC16E1">
            <w:pPr>
              <w:keepNext/>
              <w:widowControl/>
              <w:wordWrap w:val="0"/>
              <w:topLinePunct/>
              <w:ind w:firstLine="420"/>
              <w:rPr>
                <w:rFonts w:hint="eastAsia" w:ascii="仿宋" w:hAnsi="仿宋" w:eastAsia="仿宋" w:cs="仿宋"/>
                <w:color w:val="auto"/>
                <w:highlight w:val="none"/>
              </w:rPr>
            </w:pPr>
          </w:p>
        </w:tc>
      </w:tr>
      <w:tr w14:paraId="46B83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2030" w:type="dxa"/>
            <w:vMerge w:val="restart"/>
            <w:vAlign w:val="center"/>
          </w:tcPr>
          <w:p w14:paraId="4FE33C5D">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是否有连带债务人</w:t>
            </w:r>
          </w:p>
        </w:tc>
        <w:tc>
          <w:tcPr>
            <w:tcW w:w="1682" w:type="dxa"/>
            <w:vMerge w:val="restart"/>
            <w:vAlign w:val="center"/>
          </w:tcPr>
          <w:p w14:paraId="0C9FA73A">
            <w:pPr>
              <w:keepNext/>
              <w:widowControl/>
              <w:wordWrap w:val="0"/>
              <w:topLinePunct/>
              <w:ind w:firstLine="420"/>
              <w:rPr>
                <w:rFonts w:hint="eastAsia" w:ascii="仿宋" w:hAnsi="仿宋" w:eastAsia="仿宋" w:cs="仿宋"/>
                <w:color w:val="auto"/>
                <w:highlight w:val="none"/>
              </w:rPr>
            </w:pPr>
          </w:p>
        </w:tc>
        <w:tc>
          <w:tcPr>
            <w:tcW w:w="2379" w:type="dxa"/>
            <w:vAlign w:val="center"/>
          </w:tcPr>
          <w:p w14:paraId="3A16904D">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主债务人名称（</w:t>
            </w:r>
            <w:r>
              <w:rPr>
                <w:rFonts w:hint="eastAsia" w:ascii="仿宋" w:hAnsi="仿宋" w:eastAsia="仿宋" w:cs="仿宋"/>
                <w:color w:val="auto"/>
                <w:kern w:val="0"/>
                <w:highlight w:val="none"/>
              </w:rPr>
              <w:t>请注明主债务还款情况）</w:t>
            </w:r>
          </w:p>
        </w:tc>
        <w:tc>
          <w:tcPr>
            <w:tcW w:w="2381" w:type="dxa"/>
            <w:vAlign w:val="center"/>
          </w:tcPr>
          <w:p w14:paraId="23F7D19D">
            <w:pPr>
              <w:keepNext/>
              <w:widowControl/>
              <w:wordWrap w:val="0"/>
              <w:topLinePunct/>
              <w:ind w:firstLine="0" w:firstLineChars="0"/>
              <w:rPr>
                <w:rFonts w:hint="eastAsia" w:ascii="仿宋" w:hAnsi="仿宋" w:eastAsia="仿宋" w:cs="仿宋"/>
                <w:color w:val="auto"/>
                <w:highlight w:val="none"/>
              </w:rPr>
            </w:pPr>
          </w:p>
        </w:tc>
      </w:tr>
      <w:tr w14:paraId="1F74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2030" w:type="dxa"/>
            <w:vMerge w:val="continue"/>
            <w:vAlign w:val="center"/>
          </w:tcPr>
          <w:p w14:paraId="0C56D4AB">
            <w:pPr>
              <w:keepNext/>
              <w:widowControl/>
              <w:wordWrap w:val="0"/>
              <w:topLinePunct/>
              <w:ind w:firstLine="420"/>
              <w:rPr>
                <w:rFonts w:hint="eastAsia" w:ascii="仿宋" w:hAnsi="仿宋" w:eastAsia="仿宋" w:cs="仿宋"/>
                <w:color w:val="auto"/>
                <w:highlight w:val="none"/>
              </w:rPr>
            </w:pPr>
          </w:p>
        </w:tc>
        <w:tc>
          <w:tcPr>
            <w:tcW w:w="1682" w:type="dxa"/>
            <w:vMerge w:val="continue"/>
            <w:vAlign w:val="center"/>
          </w:tcPr>
          <w:p w14:paraId="13B06FE6">
            <w:pPr>
              <w:keepNext/>
              <w:widowControl/>
              <w:wordWrap w:val="0"/>
              <w:topLinePunct/>
              <w:ind w:firstLine="420"/>
              <w:rPr>
                <w:rFonts w:hint="eastAsia" w:ascii="仿宋" w:hAnsi="仿宋" w:eastAsia="仿宋" w:cs="仿宋"/>
                <w:color w:val="auto"/>
                <w:highlight w:val="none"/>
              </w:rPr>
            </w:pPr>
          </w:p>
        </w:tc>
        <w:tc>
          <w:tcPr>
            <w:tcW w:w="2379" w:type="dxa"/>
            <w:vAlign w:val="center"/>
          </w:tcPr>
          <w:p w14:paraId="648037CF">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连带债务人名称</w:t>
            </w:r>
          </w:p>
        </w:tc>
        <w:tc>
          <w:tcPr>
            <w:tcW w:w="2381" w:type="dxa"/>
            <w:vAlign w:val="center"/>
          </w:tcPr>
          <w:p w14:paraId="7A8ED694">
            <w:pPr>
              <w:keepNext/>
              <w:widowControl/>
              <w:wordWrap w:val="0"/>
              <w:topLinePunct/>
              <w:ind w:firstLine="420"/>
              <w:rPr>
                <w:rFonts w:hint="eastAsia" w:ascii="仿宋" w:hAnsi="仿宋" w:eastAsia="仿宋" w:cs="仿宋"/>
                <w:color w:val="auto"/>
                <w:highlight w:val="none"/>
              </w:rPr>
            </w:pPr>
          </w:p>
        </w:tc>
      </w:tr>
      <w:tr w14:paraId="21A66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2030" w:type="dxa"/>
            <w:vAlign w:val="center"/>
          </w:tcPr>
          <w:p w14:paraId="680D73C2">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有无裁判/仲裁裁决</w:t>
            </w:r>
          </w:p>
        </w:tc>
        <w:tc>
          <w:tcPr>
            <w:tcW w:w="1682" w:type="dxa"/>
            <w:vAlign w:val="center"/>
          </w:tcPr>
          <w:p w14:paraId="2DD3C623">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□有  □无</w:t>
            </w:r>
          </w:p>
        </w:tc>
        <w:tc>
          <w:tcPr>
            <w:tcW w:w="2379" w:type="dxa"/>
            <w:vMerge w:val="restart"/>
            <w:vAlign w:val="center"/>
          </w:tcPr>
          <w:p w14:paraId="4B144C68">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裁判/仲裁/执行文书</w:t>
            </w:r>
          </w:p>
        </w:tc>
        <w:tc>
          <w:tcPr>
            <w:tcW w:w="2381" w:type="dxa"/>
            <w:vMerge w:val="restart"/>
            <w:vAlign w:val="center"/>
          </w:tcPr>
          <w:p w14:paraId="3BF716F6">
            <w:pPr>
              <w:keepNext/>
              <w:widowControl/>
              <w:wordWrap w:val="0"/>
              <w:topLinePunct/>
              <w:ind w:firstLine="420"/>
              <w:rPr>
                <w:rFonts w:hint="eastAsia" w:ascii="仿宋" w:hAnsi="仿宋" w:eastAsia="仿宋" w:cs="仿宋"/>
                <w:color w:val="auto"/>
                <w:highlight w:val="none"/>
              </w:rPr>
            </w:pPr>
          </w:p>
        </w:tc>
      </w:tr>
      <w:tr w14:paraId="52EE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2030" w:type="dxa"/>
            <w:vAlign w:val="center"/>
          </w:tcPr>
          <w:p w14:paraId="12AEB1E0">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有无进入执行</w:t>
            </w:r>
          </w:p>
        </w:tc>
        <w:tc>
          <w:tcPr>
            <w:tcW w:w="1682" w:type="dxa"/>
            <w:vAlign w:val="center"/>
          </w:tcPr>
          <w:p w14:paraId="1AA76C11">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□有  □无</w:t>
            </w:r>
          </w:p>
        </w:tc>
        <w:tc>
          <w:tcPr>
            <w:tcW w:w="2379" w:type="dxa"/>
            <w:vMerge w:val="continue"/>
            <w:vAlign w:val="center"/>
          </w:tcPr>
          <w:p w14:paraId="39C17120">
            <w:pPr>
              <w:keepNext/>
              <w:widowControl/>
              <w:wordWrap w:val="0"/>
              <w:topLinePunct/>
              <w:ind w:firstLine="420"/>
              <w:rPr>
                <w:rFonts w:hint="eastAsia" w:ascii="仿宋" w:hAnsi="仿宋" w:eastAsia="仿宋" w:cs="仿宋"/>
                <w:color w:val="auto"/>
                <w:highlight w:val="none"/>
              </w:rPr>
            </w:pPr>
          </w:p>
        </w:tc>
        <w:tc>
          <w:tcPr>
            <w:tcW w:w="2381" w:type="dxa"/>
            <w:vMerge w:val="continue"/>
            <w:vAlign w:val="center"/>
          </w:tcPr>
          <w:p w14:paraId="0E487BE6">
            <w:pPr>
              <w:keepNext/>
              <w:widowControl/>
              <w:wordWrap w:val="0"/>
              <w:topLinePunct/>
              <w:ind w:firstLine="420"/>
              <w:rPr>
                <w:rFonts w:hint="eastAsia" w:ascii="仿宋" w:hAnsi="仿宋" w:eastAsia="仿宋" w:cs="仿宋"/>
                <w:color w:val="auto"/>
                <w:highlight w:val="none"/>
              </w:rPr>
            </w:pPr>
          </w:p>
        </w:tc>
      </w:tr>
      <w:tr w14:paraId="1EA67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030" w:type="dxa"/>
            <w:vAlign w:val="center"/>
          </w:tcPr>
          <w:p w14:paraId="107E0148">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债权形成基本事实及清偿情况（可附页）</w:t>
            </w:r>
          </w:p>
        </w:tc>
        <w:tc>
          <w:tcPr>
            <w:tcW w:w="6442" w:type="dxa"/>
            <w:gridSpan w:val="3"/>
            <w:vAlign w:val="center"/>
          </w:tcPr>
          <w:p w14:paraId="4A190853">
            <w:pPr>
              <w:keepNext/>
              <w:widowControl/>
              <w:wordWrap w:val="0"/>
              <w:topLinePunct/>
              <w:ind w:firstLine="0" w:firstLineChars="0"/>
              <w:rPr>
                <w:rFonts w:hint="eastAsia" w:ascii="仿宋" w:hAnsi="仿宋" w:eastAsia="仿宋" w:cs="仿宋"/>
                <w:color w:val="auto"/>
                <w:highlight w:val="none"/>
              </w:rPr>
            </w:pPr>
          </w:p>
        </w:tc>
      </w:tr>
    </w:tbl>
    <w:p w14:paraId="6235249C">
      <w:pPr>
        <w:keepNext/>
        <w:widowControl/>
        <w:wordWrap w:val="0"/>
        <w:topLinePunct/>
        <w:spacing w:line="240" w:lineRule="auto"/>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申报时间：     年    月    日              收件编号（</w:t>
      </w:r>
      <w:r>
        <w:rPr>
          <w:rFonts w:hint="eastAsia" w:ascii="仿宋" w:hAnsi="仿宋" w:eastAsia="仿宋" w:cs="仿宋"/>
          <w:color w:val="auto"/>
          <w:highlight w:val="none"/>
          <w:lang w:eastAsia="zh-CN"/>
        </w:rPr>
        <w:t>临时管理人</w:t>
      </w:r>
      <w:r>
        <w:rPr>
          <w:rFonts w:hint="eastAsia" w:ascii="仿宋" w:hAnsi="仿宋" w:eastAsia="仿宋" w:cs="仿宋"/>
          <w:color w:val="auto"/>
          <w:highlight w:val="none"/>
        </w:rPr>
        <w:t xml:space="preserve">填写）：   </w:t>
      </w:r>
    </w:p>
    <w:p w14:paraId="04271DA6">
      <w:pPr>
        <w:keepNext/>
        <w:widowControl/>
        <w:wordWrap w:val="0"/>
        <w:topLinePunct/>
        <w:spacing w:line="240" w:lineRule="auto"/>
        <w:ind w:firstLine="0" w:firstLineChars="0"/>
        <w:rPr>
          <w:rFonts w:hint="eastAsia" w:ascii="仿宋" w:hAnsi="仿宋" w:eastAsia="仿宋" w:cs="仿宋"/>
          <w:color w:val="auto"/>
          <w:highlight w:val="none"/>
        </w:rPr>
      </w:pPr>
    </w:p>
    <w:p w14:paraId="19CE9165">
      <w:pPr>
        <w:keepNext/>
        <w:widowControl/>
        <w:wordWrap w:val="0"/>
        <w:topLinePunct/>
        <w:snapToGrid w:val="0"/>
        <w:spacing w:line="240" w:lineRule="auto"/>
        <w:ind w:firstLine="420"/>
        <w:rPr>
          <w:rFonts w:hint="eastAsia" w:ascii="仿宋" w:hAnsi="仿宋" w:eastAsia="仿宋" w:cs="仿宋"/>
          <w:color w:val="auto"/>
          <w:szCs w:val="21"/>
          <w:highlight w:val="none"/>
        </w:rPr>
      </w:pPr>
      <w:r>
        <w:rPr>
          <w:rFonts w:hint="eastAsia" w:ascii="仿宋" w:hAnsi="仿宋" w:eastAsia="仿宋" w:cs="仿宋"/>
          <w:color w:val="auto"/>
          <w:highlight w:val="none"/>
        </w:rPr>
        <w:t xml:space="preserve"> </w:t>
      </w:r>
      <w:r>
        <w:rPr>
          <w:rFonts w:hint="eastAsia" w:ascii="仿宋" w:hAnsi="仿宋" w:eastAsia="仿宋" w:cs="仿宋"/>
          <w:color w:val="auto"/>
          <w:szCs w:val="21"/>
          <w:highlight w:val="none"/>
        </w:rPr>
        <w:t>债权人（盖章/签字）：                          委托代理人（签名）：</w:t>
      </w:r>
    </w:p>
    <w:p w14:paraId="16B0E1AC">
      <w:pPr>
        <w:keepNext/>
        <w:widowControl/>
        <w:wordWrap w:val="0"/>
        <w:topLinePunct/>
        <w:ind w:firstLine="562"/>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br w:type="page"/>
      </w:r>
    </w:p>
    <w:p w14:paraId="1811C03F">
      <w:pPr>
        <w:snapToGrid w:val="0"/>
        <w:spacing w:before="156" w:beforeLines="50" w:after="156" w:afterLines="50"/>
        <w:ind w:firstLine="0" w:firstLineChars="0"/>
        <w:contextualSpacing/>
        <w:jc w:val="center"/>
        <w:rPr>
          <w:rFonts w:hint="eastAsia" w:ascii="仿宋" w:hAnsi="仿宋" w:eastAsia="仿宋" w:cs="仿宋"/>
          <w:b/>
          <w:color w:val="auto"/>
          <w:sz w:val="32"/>
          <w:szCs w:val="32"/>
          <w:highlight w:val="none"/>
          <w:lang w:eastAsia="zh-Hans"/>
        </w:rPr>
      </w:pPr>
      <w:r>
        <w:rPr>
          <w:rFonts w:hint="eastAsia" w:ascii="仿宋" w:hAnsi="仿宋" w:eastAsia="仿宋" w:cs="仿宋"/>
          <w:b/>
          <w:color w:val="auto"/>
          <w:sz w:val="32"/>
          <w:szCs w:val="32"/>
          <w:highlight w:val="none"/>
          <w:lang w:eastAsia="zh-Hans"/>
        </w:rPr>
        <w:t>债权申报明细表</w:t>
      </w:r>
    </w:p>
    <w:p w14:paraId="065C06BB">
      <w:pPr>
        <w:keepNext/>
        <w:widowControl/>
        <w:wordWrap w:val="0"/>
        <w:topLinePunct/>
        <w:ind w:firstLine="442"/>
        <w:jc w:val="center"/>
        <w:rPr>
          <w:rFonts w:hint="eastAsia" w:ascii="仿宋" w:hAnsi="仿宋" w:eastAsia="仿宋" w:cs="仿宋"/>
          <w:b/>
          <w:bCs/>
          <w:color w:val="auto"/>
          <w:sz w:val="22"/>
          <w:szCs w:val="22"/>
          <w:highlight w:val="none"/>
        </w:rPr>
      </w:pPr>
    </w:p>
    <w:tbl>
      <w:tblPr>
        <w:tblStyle w:val="11"/>
        <w:tblpPr w:leftFromText="180" w:rightFromText="180" w:vertAnchor="text" w:tblpX="-236" w:tblpY="1"/>
        <w:tblOverlap w:val="never"/>
        <w:tblW w:w="8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7"/>
        <w:gridCol w:w="1088"/>
        <w:gridCol w:w="1228"/>
        <w:gridCol w:w="1333"/>
        <w:gridCol w:w="1421"/>
        <w:gridCol w:w="1316"/>
        <w:gridCol w:w="1404"/>
      </w:tblGrid>
      <w:tr w14:paraId="1BC9E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1017" w:type="dxa"/>
            <w:vAlign w:val="center"/>
          </w:tcPr>
          <w:p w14:paraId="0BB06093">
            <w:pPr>
              <w:keepNext/>
              <w:widowControl/>
              <w:wordWrap w:val="0"/>
              <w:topLinePunct/>
              <w:ind w:firstLine="0" w:firstLineChars="0"/>
              <w:jc w:val="center"/>
              <w:rPr>
                <w:rFonts w:hint="eastAsia" w:ascii="仿宋" w:hAnsi="仿宋" w:eastAsia="仿宋" w:cs="仿宋"/>
                <w:color w:val="auto"/>
                <w:highlight w:val="none"/>
              </w:rPr>
            </w:pPr>
          </w:p>
        </w:tc>
        <w:tc>
          <w:tcPr>
            <w:tcW w:w="1088" w:type="dxa"/>
            <w:vAlign w:val="center"/>
          </w:tcPr>
          <w:p w14:paraId="24E8A6AE">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第一笔</w:t>
            </w:r>
          </w:p>
        </w:tc>
        <w:tc>
          <w:tcPr>
            <w:tcW w:w="1228" w:type="dxa"/>
            <w:vAlign w:val="center"/>
          </w:tcPr>
          <w:p w14:paraId="32B1C699">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第二笔</w:t>
            </w:r>
          </w:p>
        </w:tc>
        <w:tc>
          <w:tcPr>
            <w:tcW w:w="1333" w:type="dxa"/>
            <w:vAlign w:val="center"/>
          </w:tcPr>
          <w:p w14:paraId="6BA598B4">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第三笔</w:t>
            </w:r>
          </w:p>
        </w:tc>
        <w:tc>
          <w:tcPr>
            <w:tcW w:w="1421" w:type="dxa"/>
            <w:vAlign w:val="center"/>
          </w:tcPr>
          <w:p w14:paraId="339C159F">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第四笔</w:t>
            </w:r>
          </w:p>
        </w:tc>
        <w:tc>
          <w:tcPr>
            <w:tcW w:w="1316" w:type="dxa"/>
            <w:vAlign w:val="center"/>
          </w:tcPr>
          <w:p w14:paraId="1B278319">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第五笔</w:t>
            </w:r>
          </w:p>
        </w:tc>
        <w:tc>
          <w:tcPr>
            <w:tcW w:w="1404" w:type="dxa"/>
            <w:vAlign w:val="center"/>
          </w:tcPr>
          <w:p w14:paraId="79D86404">
            <w:pPr>
              <w:keepNext/>
              <w:widowControl/>
              <w:wordWrap w:val="0"/>
              <w:topLinePunct/>
              <w:ind w:firstLine="0" w:firstLineChars="0"/>
              <w:jc w:val="center"/>
              <w:rPr>
                <w:rFonts w:hint="eastAsia" w:ascii="仿宋" w:hAnsi="仿宋" w:eastAsia="仿宋" w:cs="仿宋"/>
                <w:color w:val="auto"/>
                <w:highlight w:val="none"/>
              </w:rPr>
            </w:pPr>
            <w:r>
              <w:rPr>
                <w:rFonts w:hint="eastAsia" w:ascii="仿宋" w:hAnsi="仿宋" w:eastAsia="仿宋" w:cs="仿宋"/>
                <w:color w:val="auto"/>
                <w:highlight w:val="none"/>
              </w:rPr>
              <w:t>第六笔</w:t>
            </w:r>
          </w:p>
        </w:tc>
      </w:tr>
      <w:tr w14:paraId="7FBF1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1017" w:type="dxa"/>
            <w:vAlign w:val="center"/>
          </w:tcPr>
          <w:p w14:paraId="149B5D54">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本金</w:t>
            </w:r>
          </w:p>
        </w:tc>
        <w:tc>
          <w:tcPr>
            <w:tcW w:w="1088" w:type="dxa"/>
            <w:vAlign w:val="center"/>
          </w:tcPr>
          <w:p w14:paraId="7B283B3E">
            <w:pPr>
              <w:keepNext/>
              <w:widowControl/>
              <w:wordWrap w:val="0"/>
              <w:topLinePunct/>
              <w:ind w:firstLine="0" w:firstLineChars="0"/>
              <w:rPr>
                <w:rFonts w:hint="eastAsia" w:ascii="仿宋" w:hAnsi="仿宋" w:eastAsia="仿宋" w:cs="仿宋"/>
                <w:color w:val="auto"/>
                <w:highlight w:val="none"/>
              </w:rPr>
            </w:pPr>
          </w:p>
        </w:tc>
        <w:tc>
          <w:tcPr>
            <w:tcW w:w="1228" w:type="dxa"/>
            <w:vAlign w:val="center"/>
          </w:tcPr>
          <w:p w14:paraId="6BFCC754">
            <w:pPr>
              <w:keepNext/>
              <w:widowControl/>
              <w:wordWrap w:val="0"/>
              <w:topLinePunct/>
              <w:ind w:firstLine="0" w:firstLineChars="0"/>
              <w:jc w:val="center"/>
              <w:rPr>
                <w:rFonts w:hint="eastAsia" w:ascii="仿宋" w:hAnsi="仿宋" w:eastAsia="仿宋" w:cs="仿宋"/>
                <w:color w:val="auto"/>
                <w:highlight w:val="none"/>
              </w:rPr>
            </w:pPr>
          </w:p>
        </w:tc>
        <w:tc>
          <w:tcPr>
            <w:tcW w:w="1333" w:type="dxa"/>
            <w:vAlign w:val="center"/>
          </w:tcPr>
          <w:p w14:paraId="7263FE3F">
            <w:pPr>
              <w:keepNext/>
              <w:widowControl/>
              <w:wordWrap w:val="0"/>
              <w:topLinePunct/>
              <w:ind w:firstLine="420"/>
              <w:rPr>
                <w:rFonts w:hint="eastAsia" w:ascii="仿宋" w:hAnsi="仿宋" w:eastAsia="仿宋" w:cs="仿宋"/>
                <w:color w:val="auto"/>
                <w:highlight w:val="none"/>
              </w:rPr>
            </w:pPr>
          </w:p>
        </w:tc>
        <w:tc>
          <w:tcPr>
            <w:tcW w:w="1421" w:type="dxa"/>
            <w:vAlign w:val="center"/>
          </w:tcPr>
          <w:p w14:paraId="3B6140C8">
            <w:pPr>
              <w:keepNext/>
              <w:widowControl/>
              <w:wordWrap w:val="0"/>
              <w:topLinePunct/>
              <w:ind w:firstLine="420"/>
              <w:rPr>
                <w:rFonts w:hint="eastAsia" w:ascii="仿宋" w:hAnsi="仿宋" w:eastAsia="仿宋" w:cs="仿宋"/>
                <w:color w:val="auto"/>
                <w:highlight w:val="none"/>
              </w:rPr>
            </w:pPr>
          </w:p>
        </w:tc>
        <w:tc>
          <w:tcPr>
            <w:tcW w:w="1316" w:type="dxa"/>
            <w:vAlign w:val="center"/>
          </w:tcPr>
          <w:p w14:paraId="72DE2909">
            <w:pPr>
              <w:keepNext/>
              <w:widowControl/>
              <w:wordWrap w:val="0"/>
              <w:topLinePunct/>
              <w:ind w:firstLine="420"/>
              <w:rPr>
                <w:rFonts w:hint="eastAsia" w:ascii="仿宋" w:hAnsi="仿宋" w:eastAsia="仿宋" w:cs="仿宋"/>
                <w:color w:val="auto"/>
                <w:highlight w:val="none"/>
              </w:rPr>
            </w:pPr>
          </w:p>
        </w:tc>
        <w:tc>
          <w:tcPr>
            <w:tcW w:w="1404" w:type="dxa"/>
            <w:vAlign w:val="center"/>
          </w:tcPr>
          <w:p w14:paraId="259CE48C">
            <w:pPr>
              <w:keepNext/>
              <w:widowControl/>
              <w:wordWrap w:val="0"/>
              <w:topLinePunct/>
              <w:ind w:firstLine="420"/>
              <w:rPr>
                <w:rFonts w:hint="eastAsia" w:ascii="仿宋" w:hAnsi="仿宋" w:eastAsia="仿宋" w:cs="仿宋"/>
                <w:color w:val="auto"/>
                <w:highlight w:val="none"/>
              </w:rPr>
            </w:pPr>
          </w:p>
        </w:tc>
      </w:tr>
      <w:tr w14:paraId="0BF20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9" w:hRule="atLeast"/>
        </w:trPr>
        <w:tc>
          <w:tcPr>
            <w:tcW w:w="1017" w:type="dxa"/>
            <w:vAlign w:val="center"/>
          </w:tcPr>
          <w:p w14:paraId="75179A16">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利息</w:t>
            </w:r>
          </w:p>
        </w:tc>
        <w:tc>
          <w:tcPr>
            <w:tcW w:w="1088" w:type="dxa"/>
            <w:vAlign w:val="center"/>
          </w:tcPr>
          <w:p w14:paraId="0130B6E0">
            <w:pPr>
              <w:keepNext/>
              <w:widowControl/>
              <w:wordWrap w:val="0"/>
              <w:topLinePunct/>
              <w:ind w:firstLine="420"/>
              <w:rPr>
                <w:rFonts w:hint="eastAsia" w:ascii="仿宋" w:hAnsi="仿宋" w:eastAsia="仿宋" w:cs="仿宋"/>
                <w:color w:val="auto"/>
                <w:highlight w:val="none"/>
              </w:rPr>
            </w:pPr>
          </w:p>
        </w:tc>
        <w:tc>
          <w:tcPr>
            <w:tcW w:w="1228" w:type="dxa"/>
            <w:vAlign w:val="center"/>
          </w:tcPr>
          <w:p w14:paraId="1BE1ADBC">
            <w:pPr>
              <w:keepNext/>
              <w:widowControl/>
              <w:wordWrap w:val="0"/>
              <w:topLinePunct/>
              <w:ind w:firstLine="0" w:firstLineChars="0"/>
              <w:jc w:val="both"/>
              <w:rPr>
                <w:rFonts w:hint="eastAsia" w:ascii="仿宋" w:hAnsi="仿宋" w:eastAsia="仿宋" w:cs="仿宋"/>
                <w:color w:val="auto"/>
                <w:highlight w:val="none"/>
              </w:rPr>
            </w:pPr>
          </w:p>
        </w:tc>
        <w:tc>
          <w:tcPr>
            <w:tcW w:w="1333" w:type="dxa"/>
            <w:vAlign w:val="center"/>
          </w:tcPr>
          <w:p w14:paraId="2FFBAD65">
            <w:pPr>
              <w:keepNext/>
              <w:widowControl/>
              <w:wordWrap w:val="0"/>
              <w:topLinePunct/>
              <w:ind w:firstLine="420"/>
              <w:rPr>
                <w:rFonts w:hint="eastAsia" w:ascii="仿宋" w:hAnsi="仿宋" w:eastAsia="仿宋" w:cs="仿宋"/>
                <w:color w:val="auto"/>
                <w:highlight w:val="none"/>
              </w:rPr>
            </w:pPr>
          </w:p>
        </w:tc>
        <w:tc>
          <w:tcPr>
            <w:tcW w:w="1421" w:type="dxa"/>
            <w:vAlign w:val="center"/>
          </w:tcPr>
          <w:p w14:paraId="414D2786">
            <w:pPr>
              <w:keepNext/>
              <w:widowControl/>
              <w:wordWrap w:val="0"/>
              <w:topLinePunct/>
              <w:ind w:firstLine="420"/>
              <w:rPr>
                <w:rFonts w:hint="eastAsia" w:ascii="仿宋" w:hAnsi="仿宋" w:eastAsia="仿宋" w:cs="仿宋"/>
                <w:color w:val="auto"/>
                <w:highlight w:val="none"/>
              </w:rPr>
            </w:pPr>
          </w:p>
        </w:tc>
        <w:tc>
          <w:tcPr>
            <w:tcW w:w="1316" w:type="dxa"/>
            <w:vAlign w:val="center"/>
          </w:tcPr>
          <w:p w14:paraId="2A8AF6BC">
            <w:pPr>
              <w:keepNext/>
              <w:widowControl/>
              <w:wordWrap w:val="0"/>
              <w:topLinePunct/>
              <w:ind w:firstLine="420"/>
              <w:rPr>
                <w:rFonts w:hint="eastAsia" w:ascii="仿宋" w:hAnsi="仿宋" w:eastAsia="仿宋" w:cs="仿宋"/>
                <w:color w:val="auto"/>
                <w:highlight w:val="none"/>
              </w:rPr>
            </w:pPr>
          </w:p>
        </w:tc>
        <w:tc>
          <w:tcPr>
            <w:tcW w:w="1404" w:type="dxa"/>
            <w:vAlign w:val="center"/>
          </w:tcPr>
          <w:p w14:paraId="14EDFB06">
            <w:pPr>
              <w:keepNext/>
              <w:widowControl/>
              <w:wordWrap w:val="0"/>
              <w:topLinePunct/>
              <w:ind w:firstLine="420"/>
              <w:rPr>
                <w:rFonts w:hint="eastAsia" w:ascii="仿宋" w:hAnsi="仿宋" w:eastAsia="仿宋" w:cs="仿宋"/>
                <w:color w:val="auto"/>
                <w:highlight w:val="none"/>
              </w:rPr>
            </w:pPr>
          </w:p>
        </w:tc>
      </w:tr>
      <w:tr w14:paraId="4A7CE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2" w:hRule="atLeast"/>
        </w:trPr>
        <w:tc>
          <w:tcPr>
            <w:tcW w:w="1017" w:type="dxa"/>
          </w:tcPr>
          <w:p w14:paraId="1558459D">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违约金/滞纳金</w:t>
            </w:r>
          </w:p>
        </w:tc>
        <w:tc>
          <w:tcPr>
            <w:tcW w:w="1088" w:type="dxa"/>
          </w:tcPr>
          <w:p w14:paraId="2B175627">
            <w:pPr>
              <w:keepNext/>
              <w:widowControl/>
              <w:wordWrap w:val="0"/>
              <w:topLinePunct/>
              <w:ind w:firstLine="420"/>
              <w:rPr>
                <w:rFonts w:hint="eastAsia" w:ascii="仿宋" w:hAnsi="仿宋" w:eastAsia="仿宋" w:cs="仿宋"/>
                <w:color w:val="auto"/>
                <w:highlight w:val="none"/>
              </w:rPr>
            </w:pPr>
          </w:p>
        </w:tc>
        <w:tc>
          <w:tcPr>
            <w:tcW w:w="1228" w:type="dxa"/>
            <w:vAlign w:val="center"/>
          </w:tcPr>
          <w:p w14:paraId="11E6BD28">
            <w:pPr>
              <w:keepNext/>
              <w:widowControl/>
              <w:wordWrap w:val="0"/>
              <w:topLinePunct/>
              <w:ind w:firstLine="0" w:firstLineChars="0"/>
              <w:jc w:val="center"/>
              <w:rPr>
                <w:rFonts w:hint="eastAsia" w:ascii="仿宋" w:hAnsi="仿宋" w:eastAsia="仿宋" w:cs="仿宋"/>
                <w:color w:val="auto"/>
                <w:highlight w:val="none"/>
              </w:rPr>
            </w:pPr>
          </w:p>
        </w:tc>
        <w:tc>
          <w:tcPr>
            <w:tcW w:w="1333" w:type="dxa"/>
            <w:vAlign w:val="center"/>
          </w:tcPr>
          <w:p w14:paraId="16D1B9A5">
            <w:pPr>
              <w:keepNext/>
              <w:widowControl/>
              <w:wordWrap w:val="0"/>
              <w:topLinePunct/>
              <w:ind w:firstLine="420"/>
              <w:rPr>
                <w:rFonts w:hint="eastAsia" w:ascii="仿宋" w:hAnsi="仿宋" w:eastAsia="仿宋" w:cs="仿宋"/>
                <w:color w:val="auto"/>
                <w:highlight w:val="none"/>
              </w:rPr>
            </w:pPr>
          </w:p>
        </w:tc>
        <w:tc>
          <w:tcPr>
            <w:tcW w:w="1421" w:type="dxa"/>
            <w:vAlign w:val="center"/>
          </w:tcPr>
          <w:p w14:paraId="78B06EF5">
            <w:pPr>
              <w:keepNext/>
              <w:widowControl/>
              <w:wordWrap w:val="0"/>
              <w:topLinePunct/>
              <w:ind w:firstLine="420"/>
              <w:rPr>
                <w:rFonts w:hint="eastAsia" w:ascii="仿宋" w:hAnsi="仿宋" w:eastAsia="仿宋" w:cs="仿宋"/>
                <w:color w:val="auto"/>
                <w:highlight w:val="none"/>
              </w:rPr>
            </w:pPr>
          </w:p>
        </w:tc>
        <w:tc>
          <w:tcPr>
            <w:tcW w:w="1316" w:type="dxa"/>
            <w:vAlign w:val="center"/>
          </w:tcPr>
          <w:p w14:paraId="2C6D25A6">
            <w:pPr>
              <w:keepNext/>
              <w:widowControl/>
              <w:wordWrap w:val="0"/>
              <w:topLinePunct/>
              <w:ind w:firstLine="420"/>
              <w:rPr>
                <w:rFonts w:hint="eastAsia" w:ascii="仿宋" w:hAnsi="仿宋" w:eastAsia="仿宋" w:cs="仿宋"/>
                <w:color w:val="auto"/>
                <w:highlight w:val="none"/>
              </w:rPr>
            </w:pPr>
          </w:p>
        </w:tc>
        <w:tc>
          <w:tcPr>
            <w:tcW w:w="1404" w:type="dxa"/>
            <w:vAlign w:val="center"/>
          </w:tcPr>
          <w:p w14:paraId="42806AD9">
            <w:pPr>
              <w:keepNext/>
              <w:widowControl/>
              <w:wordWrap w:val="0"/>
              <w:topLinePunct/>
              <w:ind w:firstLine="420"/>
              <w:rPr>
                <w:rFonts w:hint="eastAsia" w:ascii="仿宋" w:hAnsi="仿宋" w:eastAsia="仿宋" w:cs="仿宋"/>
                <w:color w:val="auto"/>
                <w:highlight w:val="none"/>
              </w:rPr>
            </w:pPr>
          </w:p>
        </w:tc>
      </w:tr>
      <w:tr w14:paraId="5B5D5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1017" w:type="dxa"/>
          </w:tcPr>
          <w:p w14:paraId="3FB83D00">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其他</w:t>
            </w:r>
          </w:p>
        </w:tc>
        <w:tc>
          <w:tcPr>
            <w:tcW w:w="1088" w:type="dxa"/>
          </w:tcPr>
          <w:p w14:paraId="1F5F0D89">
            <w:pPr>
              <w:keepNext/>
              <w:widowControl/>
              <w:wordWrap w:val="0"/>
              <w:topLinePunct/>
              <w:ind w:firstLine="420"/>
              <w:rPr>
                <w:rFonts w:hint="eastAsia" w:ascii="仿宋" w:hAnsi="仿宋" w:eastAsia="仿宋" w:cs="仿宋"/>
                <w:color w:val="auto"/>
                <w:highlight w:val="none"/>
              </w:rPr>
            </w:pPr>
          </w:p>
        </w:tc>
        <w:tc>
          <w:tcPr>
            <w:tcW w:w="1228" w:type="dxa"/>
            <w:vAlign w:val="center"/>
          </w:tcPr>
          <w:p w14:paraId="33594616">
            <w:pPr>
              <w:keepNext/>
              <w:widowControl/>
              <w:wordWrap w:val="0"/>
              <w:topLinePunct/>
              <w:ind w:firstLine="0" w:firstLineChars="0"/>
              <w:jc w:val="center"/>
              <w:rPr>
                <w:rFonts w:hint="eastAsia" w:ascii="仿宋" w:hAnsi="仿宋" w:eastAsia="仿宋" w:cs="仿宋"/>
                <w:color w:val="auto"/>
                <w:highlight w:val="none"/>
              </w:rPr>
            </w:pPr>
          </w:p>
        </w:tc>
        <w:tc>
          <w:tcPr>
            <w:tcW w:w="1333" w:type="dxa"/>
            <w:vAlign w:val="center"/>
          </w:tcPr>
          <w:p w14:paraId="462E8DA6">
            <w:pPr>
              <w:keepNext/>
              <w:widowControl/>
              <w:wordWrap w:val="0"/>
              <w:topLinePunct/>
              <w:ind w:firstLine="420"/>
              <w:rPr>
                <w:rFonts w:hint="eastAsia" w:ascii="仿宋" w:hAnsi="仿宋" w:eastAsia="仿宋" w:cs="仿宋"/>
                <w:color w:val="auto"/>
                <w:highlight w:val="none"/>
              </w:rPr>
            </w:pPr>
          </w:p>
        </w:tc>
        <w:tc>
          <w:tcPr>
            <w:tcW w:w="1421" w:type="dxa"/>
            <w:vAlign w:val="center"/>
          </w:tcPr>
          <w:p w14:paraId="68A5AD3E">
            <w:pPr>
              <w:keepNext/>
              <w:widowControl/>
              <w:wordWrap w:val="0"/>
              <w:topLinePunct/>
              <w:ind w:firstLine="420"/>
              <w:rPr>
                <w:rFonts w:hint="eastAsia" w:ascii="仿宋" w:hAnsi="仿宋" w:eastAsia="仿宋" w:cs="仿宋"/>
                <w:color w:val="auto"/>
                <w:highlight w:val="none"/>
              </w:rPr>
            </w:pPr>
          </w:p>
        </w:tc>
        <w:tc>
          <w:tcPr>
            <w:tcW w:w="1316" w:type="dxa"/>
            <w:vAlign w:val="center"/>
          </w:tcPr>
          <w:p w14:paraId="27FACE52">
            <w:pPr>
              <w:keepNext/>
              <w:widowControl/>
              <w:wordWrap w:val="0"/>
              <w:topLinePunct/>
              <w:ind w:firstLine="420"/>
              <w:rPr>
                <w:rFonts w:hint="eastAsia" w:ascii="仿宋" w:hAnsi="仿宋" w:eastAsia="仿宋" w:cs="仿宋"/>
                <w:color w:val="auto"/>
                <w:highlight w:val="none"/>
              </w:rPr>
            </w:pPr>
          </w:p>
        </w:tc>
        <w:tc>
          <w:tcPr>
            <w:tcW w:w="1404" w:type="dxa"/>
            <w:vAlign w:val="center"/>
          </w:tcPr>
          <w:p w14:paraId="1BE2CF19">
            <w:pPr>
              <w:keepNext/>
              <w:widowControl/>
              <w:wordWrap w:val="0"/>
              <w:topLinePunct/>
              <w:ind w:firstLine="420"/>
              <w:rPr>
                <w:rFonts w:hint="eastAsia" w:ascii="仿宋" w:hAnsi="仿宋" w:eastAsia="仿宋" w:cs="仿宋"/>
                <w:color w:val="auto"/>
                <w:highlight w:val="none"/>
              </w:rPr>
            </w:pPr>
          </w:p>
        </w:tc>
      </w:tr>
      <w:tr w14:paraId="3EDD7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 w:hRule="atLeast"/>
        </w:trPr>
        <w:tc>
          <w:tcPr>
            <w:tcW w:w="1017" w:type="dxa"/>
          </w:tcPr>
          <w:p w14:paraId="795F42E6">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小计</w:t>
            </w:r>
          </w:p>
        </w:tc>
        <w:tc>
          <w:tcPr>
            <w:tcW w:w="1088" w:type="dxa"/>
          </w:tcPr>
          <w:p w14:paraId="2395C43A">
            <w:pPr>
              <w:keepNext/>
              <w:widowControl/>
              <w:wordWrap w:val="0"/>
              <w:topLinePunct/>
              <w:ind w:firstLine="420"/>
              <w:rPr>
                <w:rFonts w:hint="eastAsia" w:ascii="仿宋" w:hAnsi="仿宋" w:eastAsia="仿宋" w:cs="仿宋"/>
                <w:color w:val="auto"/>
                <w:highlight w:val="none"/>
              </w:rPr>
            </w:pPr>
          </w:p>
        </w:tc>
        <w:tc>
          <w:tcPr>
            <w:tcW w:w="1228" w:type="dxa"/>
            <w:vAlign w:val="center"/>
          </w:tcPr>
          <w:p w14:paraId="693F957E">
            <w:pPr>
              <w:keepNext/>
              <w:widowControl/>
              <w:wordWrap w:val="0"/>
              <w:topLinePunct/>
              <w:ind w:firstLine="0" w:firstLineChars="0"/>
              <w:jc w:val="center"/>
              <w:rPr>
                <w:rFonts w:hint="eastAsia" w:ascii="仿宋" w:hAnsi="仿宋" w:eastAsia="仿宋" w:cs="仿宋"/>
                <w:color w:val="auto"/>
                <w:highlight w:val="none"/>
              </w:rPr>
            </w:pPr>
          </w:p>
        </w:tc>
        <w:tc>
          <w:tcPr>
            <w:tcW w:w="1333" w:type="dxa"/>
            <w:vAlign w:val="center"/>
          </w:tcPr>
          <w:p w14:paraId="6857F605">
            <w:pPr>
              <w:keepNext/>
              <w:widowControl/>
              <w:wordWrap w:val="0"/>
              <w:topLinePunct/>
              <w:ind w:firstLine="420"/>
              <w:rPr>
                <w:rFonts w:hint="eastAsia" w:ascii="仿宋" w:hAnsi="仿宋" w:eastAsia="仿宋" w:cs="仿宋"/>
                <w:color w:val="auto"/>
                <w:highlight w:val="none"/>
              </w:rPr>
            </w:pPr>
          </w:p>
        </w:tc>
        <w:tc>
          <w:tcPr>
            <w:tcW w:w="1421" w:type="dxa"/>
            <w:vAlign w:val="center"/>
          </w:tcPr>
          <w:p w14:paraId="4F8A837A">
            <w:pPr>
              <w:keepNext/>
              <w:widowControl/>
              <w:wordWrap w:val="0"/>
              <w:topLinePunct/>
              <w:ind w:firstLine="420"/>
              <w:rPr>
                <w:rFonts w:hint="eastAsia" w:ascii="仿宋" w:hAnsi="仿宋" w:eastAsia="仿宋" w:cs="仿宋"/>
                <w:color w:val="auto"/>
                <w:highlight w:val="none"/>
              </w:rPr>
            </w:pPr>
          </w:p>
        </w:tc>
        <w:tc>
          <w:tcPr>
            <w:tcW w:w="1316" w:type="dxa"/>
            <w:vAlign w:val="center"/>
          </w:tcPr>
          <w:p w14:paraId="59F0FC3B">
            <w:pPr>
              <w:keepNext/>
              <w:widowControl/>
              <w:wordWrap w:val="0"/>
              <w:topLinePunct/>
              <w:ind w:firstLine="420"/>
              <w:rPr>
                <w:rFonts w:hint="eastAsia" w:ascii="仿宋" w:hAnsi="仿宋" w:eastAsia="仿宋" w:cs="仿宋"/>
                <w:color w:val="auto"/>
                <w:highlight w:val="none"/>
              </w:rPr>
            </w:pPr>
          </w:p>
        </w:tc>
        <w:tc>
          <w:tcPr>
            <w:tcW w:w="1404" w:type="dxa"/>
            <w:vAlign w:val="center"/>
          </w:tcPr>
          <w:p w14:paraId="3592A4E9">
            <w:pPr>
              <w:keepNext/>
              <w:widowControl/>
              <w:wordWrap w:val="0"/>
              <w:topLinePunct/>
              <w:ind w:firstLine="420"/>
              <w:rPr>
                <w:rFonts w:hint="eastAsia" w:ascii="仿宋" w:hAnsi="仿宋" w:eastAsia="仿宋" w:cs="仿宋"/>
                <w:color w:val="auto"/>
                <w:highlight w:val="none"/>
              </w:rPr>
            </w:pPr>
          </w:p>
        </w:tc>
      </w:tr>
      <w:tr w14:paraId="064CD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 w:hRule="atLeast"/>
        </w:trPr>
        <w:tc>
          <w:tcPr>
            <w:tcW w:w="8807" w:type="dxa"/>
            <w:gridSpan w:val="7"/>
          </w:tcPr>
          <w:p w14:paraId="5C0939AD">
            <w:pPr>
              <w:keepNext/>
              <w:widowControl/>
              <w:wordWrap w:val="0"/>
              <w:topLinePunct/>
              <w:ind w:firstLine="0" w:firstLineChars="0"/>
              <w:rPr>
                <w:rFonts w:hint="eastAsia" w:ascii="仿宋" w:hAnsi="仿宋" w:eastAsia="仿宋" w:cs="仿宋"/>
                <w:color w:val="auto"/>
                <w:highlight w:val="none"/>
              </w:rPr>
            </w:pPr>
            <w:r>
              <w:rPr>
                <w:rFonts w:hint="eastAsia" w:ascii="仿宋" w:hAnsi="仿宋" w:eastAsia="仿宋" w:cs="仿宋"/>
                <w:color w:val="auto"/>
                <w:highlight w:val="none"/>
              </w:rPr>
              <w:t>合计：</w:t>
            </w:r>
          </w:p>
        </w:tc>
      </w:tr>
    </w:tbl>
    <w:p w14:paraId="4E9CD741">
      <w:pPr>
        <w:keepNext/>
        <w:widowControl/>
        <w:wordWrap w:val="0"/>
        <w:topLinePunct/>
        <w:ind w:firstLine="0" w:firstLineChars="0"/>
        <w:rPr>
          <w:rFonts w:hint="eastAsia" w:ascii="仿宋" w:hAnsi="仿宋" w:eastAsia="仿宋" w:cs="仿宋"/>
          <w:b/>
          <w:bCs/>
          <w:color w:val="auto"/>
          <w:sz w:val="22"/>
          <w:szCs w:val="28"/>
          <w:highlight w:val="none"/>
        </w:rPr>
      </w:pPr>
      <w:bookmarkStart w:id="15" w:name="_Toc1857011747_WPSOffice_Level1"/>
      <w:bookmarkStart w:id="16" w:name="_Toc1440981895"/>
    </w:p>
    <w:p w14:paraId="4B86084B">
      <w:pPr>
        <w:keepNext/>
        <w:widowControl/>
        <w:wordWrap w:val="0"/>
        <w:topLinePunct/>
        <w:ind w:firstLine="0" w:firstLineChars="0"/>
        <w:rPr>
          <w:rFonts w:hint="eastAsia" w:ascii="仿宋" w:hAnsi="仿宋" w:eastAsia="仿宋" w:cs="仿宋"/>
          <w:b/>
          <w:bCs/>
          <w:color w:val="auto"/>
          <w:sz w:val="28"/>
          <w:szCs w:val="36"/>
          <w:highlight w:val="none"/>
        </w:rPr>
      </w:pPr>
      <w:r>
        <w:rPr>
          <w:rFonts w:hint="eastAsia" w:ascii="仿宋" w:hAnsi="仿宋" w:eastAsia="仿宋" w:cs="仿宋"/>
          <w:b/>
          <w:bCs/>
          <w:color w:val="auto"/>
          <w:sz w:val="22"/>
          <w:szCs w:val="28"/>
          <w:highlight w:val="none"/>
        </w:rPr>
        <w:t>提示：本页仅由对</w:t>
      </w:r>
      <w:r>
        <w:rPr>
          <w:rFonts w:hint="eastAsia" w:ascii="仿宋" w:hAnsi="仿宋" w:eastAsia="仿宋" w:cs="仿宋"/>
          <w:b/>
          <w:bCs/>
          <w:color w:val="auto"/>
          <w:sz w:val="22"/>
          <w:szCs w:val="28"/>
          <w:highlight w:val="none"/>
          <w:lang w:eastAsia="zh-CN"/>
        </w:rPr>
        <w:t>城云科技（中国）有限公司</w:t>
      </w:r>
      <w:r>
        <w:rPr>
          <w:rFonts w:hint="eastAsia" w:ascii="仿宋" w:hAnsi="仿宋" w:eastAsia="仿宋" w:cs="仿宋"/>
          <w:b/>
          <w:bCs/>
          <w:color w:val="auto"/>
          <w:sz w:val="22"/>
          <w:szCs w:val="28"/>
          <w:highlight w:val="none"/>
        </w:rPr>
        <w:t>享有多笔债权的债权人填写。</w:t>
      </w:r>
      <w:r>
        <w:rPr>
          <w:rFonts w:hint="eastAsia" w:ascii="仿宋" w:hAnsi="仿宋" w:eastAsia="仿宋" w:cs="仿宋"/>
          <w:b/>
          <w:bCs/>
          <w:color w:val="auto"/>
          <w:sz w:val="28"/>
          <w:szCs w:val="36"/>
          <w:highlight w:val="none"/>
        </w:rPr>
        <w:br w:type="page"/>
      </w:r>
    </w:p>
    <w:p w14:paraId="2CEC4FBF">
      <w:pPr>
        <w:snapToGrid w:val="0"/>
        <w:spacing w:before="156" w:beforeLines="50" w:after="156" w:afterLines="50"/>
        <w:ind w:firstLine="0" w:firstLineChars="0"/>
        <w:contextualSpacing/>
        <w:jc w:val="center"/>
        <w:rPr>
          <w:rFonts w:hint="eastAsia" w:ascii="仿宋" w:hAnsi="仿宋" w:eastAsia="仿宋" w:cs="仿宋"/>
          <w:b/>
          <w:color w:val="auto"/>
          <w:sz w:val="32"/>
          <w:szCs w:val="32"/>
          <w:highlight w:val="none"/>
          <w:lang w:eastAsia="zh-Hans"/>
        </w:rPr>
      </w:pPr>
      <w:r>
        <w:rPr>
          <w:rFonts w:hint="eastAsia" w:ascii="仿宋" w:hAnsi="仿宋" w:eastAsia="仿宋" w:cs="仿宋"/>
          <w:b/>
          <w:color w:val="auto"/>
          <w:sz w:val="32"/>
          <w:szCs w:val="32"/>
          <w:highlight w:val="none"/>
          <w:lang w:eastAsia="zh-Hans"/>
        </w:rPr>
        <w:t>债权计算清单</w:t>
      </w:r>
      <w:bookmarkEnd w:id="15"/>
      <w:bookmarkEnd w:id="16"/>
    </w:p>
    <w:p w14:paraId="5F486E71">
      <w:pPr>
        <w:keepNext/>
        <w:widowControl/>
        <w:wordWrap w:val="0"/>
        <w:topLinePunct/>
        <w:ind w:firstLine="422"/>
        <w:jc w:val="center"/>
        <w:rPr>
          <w:rFonts w:hint="eastAsia" w:ascii="仿宋" w:hAnsi="仿宋" w:eastAsia="仿宋" w:cs="仿宋"/>
          <w:b/>
          <w:bCs/>
          <w:color w:val="auto"/>
          <w:highlight w:val="none"/>
        </w:rPr>
      </w:pPr>
    </w:p>
    <w:p w14:paraId="3A8F31C9">
      <w:pPr>
        <w:keepNext/>
        <w:widowControl/>
        <w:wordWrap w:val="0"/>
        <w:topLinePunct/>
        <w:ind w:firstLine="420"/>
        <w:rPr>
          <w:rFonts w:hint="eastAsia" w:ascii="仿宋" w:hAnsi="仿宋" w:eastAsia="仿宋" w:cs="仿宋"/>
          <w:color w:val="auto"/>
          <w:highlight w:val="none"/>
        </w:rPr>
      </w:pPr>
      <w:r>
        <w:rPr>
          <w:rFonts w:hint="eastAsia" w:ascii="仿宋" w:hAnsi="仿宋" w:eastAsia="仿宋" w:cs="仿宋"/>
          <w:color w:val="auto"/>
          <w:highlight w:val="none"/>
        </w:rPr>
        <w:t>提示：债权人债权构成中，若有利息或违约金（赔偿金），应单独附页，列明计算过程及相关说明，否则有可能因为事实不清导致无法确认。</w:t>
      </w:r>
    </w:p>
    <w:p w14:paraId="27F7049B">
      <w:pPr>
        <w:keepNext/>
        <w:widowControl/>
        <w:wordWrap w:val="0"/>
        <w:topLinePunct/>
        <w:ind w:firstLine="422"/>
        <w:rPr>
          <w:rFonts w:hint="eastAsia" w:ascii="仿宋" w:hAnsi="仿宋" w:eastAsia="仿宋" w:cs="仿宋"/>
          <w:b/>
          <w:bCs/>
          <w:color w:val="auto"/>
          <w:highlight w:val="none"/>
        </w:rPr>
      </w:pPr>
      <w:r>
        <w:rPr>
          <w:rFonts w:hint="eastAsia" w:ascii="仿宋" w:hAnsi="仿宋" w:eastAsia="仿宋" w:cs="仿宋"/>
          <w:b/>
          <w:bCs/>
          <w:color w:val="auto"/>
          <w:highlight w:val="none"/>
        </w:rPr>
        <w:t>如有多笔债权，请分别列示。</w:t>
      </w:r>
    </w:p>
    <w:p w14:paraId="41D912D1">
      <w:pPr>
        <w:keepNext/>
        <w:widowControl/>
        <w:wordWrap w:val="0"/>
        <w:topLinePunct/>
        <w:ind w:firstLine="420"/>
        <w:rPr>
          <w:rFonts w:hint="eastAsia" w:ascii="仿宋" w:hAnsi="仿宋" w:eastAsia="仿宋" w:cs="仿宋"/>
          <w:color w:val="auto"/>
          <w:szCs w:val="21"/>
          <w:highlight w:val="none"/>
        </w:rPr>
      </w:pPr>
    </w:p>
    <w:p w14:paraId="382DE04C">
      <w:pPr>
        <w:keepNext/>
        <w:widowControl/>
        <w:wordWrap w:val="0"/>
        <w:topLinePunct/>
        <w:ind w:firstLine="420"/>
        <w:rPr>
          <w:rFonts w:hint="eastAsia" w:ascii="仿宋" w:hAnsi="仿宋" w:eastAsia="仿宋" w:cs="仿宋"/>
          <w:color w:val="auto"/>
          <w:szCs w:val="21"/>
          <w:highlight w:val="none"/>
        </w:rPr>
      </w:pPr>
    </w:p>
    <w:p w14:paraId="72D6CC6C">
      <w:pPr>
        <w:keepNext/>
        <w:widowControl/>
        <w:wordWrap w:val="0"/>
        <w:topLinePunct/>
        <w:ind w:firstLine="420"/>
        <w:rPr>
          <w:rFonts w:hint="eastAsia" w:ascii="仿宋" w:hAnsi="仿宋" w:eastAsia="仿宋" w:cs="仿宋"/>
          <w:color w:val="auto"/>
          <w:szCs w:val="21"/>
          <w:highlight w:val="none"/>
        </w:rPr>
      </w:pPr>
    </w:p>
    <w:p w14:paraId="2A43CF60">
      <w:pPr>
        <w:keepNext/>
        <w:widowControl/>
        <w:wordWrap w:val="0"/>
        <w:topLinePunct/>
        <w:ind w:firstLine="420"/>
        <w:rPr>
          <w:rFonts w:hint="eastAsia" w:ascii="仿宋" w:hAnsi="仿宋" w:eastAsia="仿宋" w:cs="仿宋"/>
          <w:color w:val="auto"/>
          <w:szCs w:val="21"/>
          <w:highlight w:val="none"/>
        </w:rPr>
      </w:pPr>
    </w:p>
    <w:p w14:paraId="11E59A9D">
      <w:pPr>
        <w:keepNext/>
        <w:widowControl/>
        <w:wordWrap w:val="0"/>
        <w:topLinePunct/>
        <w:ind w:firstLine="420"/>
        <w:rPr>
          <w:rFonts w:hint="eastAsia" w:ascii="仿宋" w:hAnsi="仿宋" w:eastAsia="仿宋" w:cs="仿宋"/>
          <w:color w:val="auto"/>
          <w:szCs w:val="21"/>
          <w:highlight w:val="none"/>
        </w:rPr>
      </w:pPr>
    </w:p>
    <w:p w14:paraId="55B26FF6">
      <w:pPr>
        <w:keepNext/>
        <w:widowControl/>
        <w:wordWrap w:val="0"/>
        <w:topLinePunct/>
        <w:ind w:firstLine="420"/>
        <w:rPr>
          <w:rFonts w:hint="eastAsia" w:ascii="仿宋" w:hAnsi="仿宋" w:eastAsia="仿宋" w:cs="仿宋"/>
          <w:color w:val="auto"/>
          <w:szCs w:val="21"/>
          <w:highlight w:val="none"/>
        </w:rPr>
      </w:pPr>
    </w:p>
    <w:p w14:paraId="798595C3">
      <w:pPr>
        <w:keepNext/>
        <w:widowControl/>
        <w:wordWrap w:val="0"/>
        <w:topLinePunct/>
        <w:ind w:firstLine="0" w:firstLineChars="0"/>
        <w:rPr>
          <w:rFonts w:hint="eastAsia" w:ascii="仿宋" w:hAnsi="仿宋" w:eastAsia="仿宋" w:cs="仿宋"/>
          <w:color w:val="auto"/>
          <w:szCs w:val="21"/>
          <w:highlight w:val="none"/>
        </w:rPr>
      </w:pPr>
    </w:p>
    <w:p w14:paraId="1C46529D">
      <w:pPr>
        <w:pStyle w:val="17"/>
        <w:keepNext/>
        <w:widowControl/>
        <w:wordWrap w:val="0"/>
        <w:topLinePunct/>
        <w:ind w:left="420"/>
        <w:rPr>
          <w:rFonts w:hint="eastAsia" w:ascii="仿宋" w:hAnsi="仿宋" w:eastAsia="仿宋" w:cs="仿宋"/>
          <w:color w:val="auto"/>
          <w:highlight w:val="none"/>
        </w:rPr>
      </w:pPr>
    </w:p>
    <w:p w14:paraId="1AAC3581">
      <w:pPr>
        <w:pStyle w:val="17"/>
        <w:keepNext/>
        <w:widowControl/>
        <w:wordWrap w:val="0"/>
        <w:topLinePunct/>
        <w:ind w:left="420"/>
        <w:rPr>
          <w:rFonts w:hint="eastAsia" w:ascii="仿宋" w:hAnsi="仿宋" w:eastAsia="仿宋" w:cs="仿宋"/>
          <w:color w:val="auto"/>
          <w:highlight w:val="none"/>
        </w:rPr>
      </w:pPr>
      <w:r>
        <w:rPr>
          <w:rFonts w:hint="eastAsia" w:ascii="仿宋" w:hAnsi="仿宋" w:eastAsia="仿宋" w:cs="仿宋"/>
          <w:color w:val="auto"/>
          <w:highlight w:val="none"/>
        </w:rPr>
        <w:t xml:space="preserve">                                               债权人（</w:t>
      </w:r>
      <w:r>
        <w:rPr>
          <w:rFonts w:hint="eastAsia" w:ascii="仿宋" w:hAnsi="仿宋" w:eastAsia="仿宋" w:cs="仿宋"/>
          <w:color w:val="auto"/>
          <w:highlight w:val="none"/>
          <w:lang w:eastAsia="zh-Hans"/>
        </w:rPr>
        <w:t>委托代理人</w:t>
      </w:r>
      <w:r>
        <w:rPr>
          <w:rFonts w:hint="eastAsia" w:ascii="仿宋" w:hAnsi="仿宋" w:eastAsia="仿宋" w:cs="仿宋"/>
          <w:color w:val="auto"/>
          <w:highlight w:val="none"/>
        </w:rPr>
        <w:t>）：</w:t>
      </w:r>
    </w:p>
    <w:p w14:paraId="687C9111">
      <w:pPr>
        <w:pStyle w:val="17"/>
        <w:keepNext/>
        <w:widowControl/>
        <w:wordWrap w:val="0"/>
        <w:topLinePunct/>
        <w:ind w:left="420"/>
        <w:rPr>
          <w:rFonts w:hint="eastAsia" w:ascii="仿宋" w:hAnsi="仿宋" w:eastAsia="仿宋" w:cs="仿宋"/>
          <w:color w:val="auto"/>
          <w:highlight w:val="none"/>
        </w:rPr>
      </w:pPr>
      <w:r>
        <w:rPr>
          <w:rFonts w:hint="eastAsia" w:ascii="仿宋" w:hAnsi="仿宋" w:eastAsia="仿宋" w:cs="仿宋"/>
          <w:color w:val="auto"/>
          <w:highlight w:val="none"/>
        </w:rPr>
        <w:t xml:space="preserve">     年     月    日</w:t>
      </w:r>
    </w:p>
    <w:p w14:paraId="3582F292">
      <w:pPr>
        <w:keepNext/>
        <w:widowControl/>
        <w:wordWrap w:val="0"/>
        <w:topLinePunct/>
        <w:spacing w:before="156" w:after="156"/>
        <w:ind w:firstLine="420"/>
        <w:jc w:val="right"/>
        <w:rPr>
          <w:rFonts w:hint="eastAsia" w:ascii="仿宋" w:hAnsi="仿宋" w:eastAsia="仿宋" w:cs="仿宋"/>
          <w:color w:val="auto"/>
          <w:szCs w:val="21"/>
          <w:highlight w:val="none"/>
        </w:rPr>
      </w:pPr>
    </w:p>
    <w:p w14:paraId="51A9C4E3">
      <w:pPr>
        <w:keepNext/>
        <w:widowControl/>
        <w:wordWrap w:val="0"/>
        <w:topLinePunct/>
        <w:snapToGrid w:val="0"/>
        <w:ind w:firstLine="420"/>
        <w:rPr>
          <w:rFonts w:hint="eastAsia" w:ascii="仿宋" w:hAnsi="仿宋" w:eastAsia="仿宋" w:cs="仿宋"/>
          <w:color w:val="auto"/>
          <w:szCs w:val="21"/>
          <w:highlight w:val="none"/>
        </w:rPr>
      </w:pPr>
    </w:p>
    <w:p w14:paraId="4354F6A4">
      <w:pPr>
        <w:keepNext/>
        <w:widowControl/>
        <w:wordWrap w:val="0"/>
        <w:topLinePunct/>
        <w:ind w:firstLine="420"/>
        <w:rPr>
          <w:rFonts w:hint="eastAsia" w:ascii="仿宋" w:hAnsi="仿宋" w:eastAsia="仿宋" w:cs="仿宋"/>
          <w:color w:val="auto"/>
          <w:szCs w:val="21"/>
          <w:highlight w:val="none"/>
        </w:rPr>
      </w:pPr>
    </w:p>
    <w:p w14:paraId="4A205FA9">
      <w:pPr>
        <w:keepNext/>
        <w:widowControl/>
        <w:wordWrap w:val="0"/>
        <w:topLinePunct/>
        <w:ind w:firstLine="422"/>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br w:type="page"/>
      </w:r>
    </w:p>
    <w:p w14:paraId="7EF2AA08">
      <w:pPr>
        <w:snapToGrid w:val="0"/>
        <w:spacing w:before="156" w:beforeLines="50" w:after="156" w:afterLines="50"/>
        <w:ind w:firstLine="0" w:firstLineChars="0"/>
        <w:contextualSpacing/>
        <w:jc w:val="center"/>
        <w:rPr>
          <w:rFonts w:hint="eastAsia" w:ascii="仿宋" w:hAnsi="仿宋" w:eastAsia="仿宋" w:cs="仿宋"/>
          <w:b/>
          <w:color w:val="auto"/>
          <w:sz w:val="32"/>
          <w:szCs w:val="32"/>
          <w:highlight w:val="none"/>
          <w:lang w:eastAsia="zh-Hans"/>
        </w:rPr>
      </w:pPr>
      <w:bookmarkStart w:id="17" w:name="_Toc1416589978_WPSOffice_Level1"/>
      <w:r>
        <w:rPr>
          <w:rFonts w:hint="eastAsia" w:ascii="仿宋" w:hAnsi="仿宋" w:eastAsia="仿宋" w:cs="仿宋"/>
          <w:b/>
          <w:color w:val="auto"/>
          <w:sz w:val="32"/>
          <w:szCs w:val="32"/>
          <w:highlight w:val="none"/>
          <w:lang w:eastAsia="zh-Hans"/>
        </w:rPr>
        <w:t>法定代表人/负责人身份证明书</w:t>
      </w:r>
      <w:bookmarkEnd w:id="17"/>
    </w:p>
    <w:p w14:paraId="0C218BCF">
      <w:pPr>
        <w:keepNext/>
        <w:widowControl/>
        <w:wordWrap w:val="0"/>
        <w:topLinePunct/>
        <w:ind w:firstLine="420"/>
        <w:rPr>
          <w:rFonts w:hint="eastAsia" w:ascii="仿宋" w:hAnsi="仿宋" w:eastAsia="仿宋" w:cs="仿宋"/>
          <w:color w:val="auto"/>
          <w:szCs w:val="21"/>
          <w:highlight w:val="none"/>
        </w:rPr>
      </w:pPr>
    </w:p>
    <w:p w14:paraId="4B6B824A">
      <w:pPr>
        <w:keepNext/>
        <w:widowControl/>
        <w:wordWrap w:val="0"/>
        <w:topLinePunct/>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兹证明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先生/女士在本单位任</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职务，系本单位法定代表人/负责人。</w:t>
      </w:r>
    </w:p>
    <w:p w14:paraId="213386BD">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特此证明。</w:t>
      </w:r>
    </w:p>
    <w:p w14:paraId="623D1A28">
      <w:pPr>
        <w:keepNext/>
        <w:widowControl/>
        <w:wordWrap w:val="0"/>
        <w:topLinePunct/>
        <w:ind w:firstLine="420"/>
        <w:rPr>
          <w:rFonts w:hint="eastAsia" w:ascii="仿宋" w:hAnsi="仿宋" w:eastAsia="仿宋" w:cs="仿宋"/>
          <w:color w:val="auto"/>
          <w:szCs w:val="21"/>
          <w:highlight w:val="none"/>
        </w:rPr>
      </w:pPr>
    </w:p>
    <w:p w14:paraId="6D0C2D75">
      <w:pPr>
        <w:keepNext/>
        <w:widowControl/>
        <w:wordWrap w:val="0"/>
        <w:topLinePunct/>
        <w:ind w:right="640" w:firstLine="420"/>
        <w:rPr>
          <w:rFonts w:hint="eastAsia" w:ascii="仿宋" w:hAnsi="仿宋" w:eastAsia="仿宋" w:cs="仿宋"/>
          <w:color w:val="auto"/>
          <w:szCs w:val="21"/>
          <w:highlight w:val="none"/>
        </w:rPr>
      </w:pPr>
    </w:p>
    <w:p w14:paraId="466B50DE">
      <w:pPr>
        <w:pStyle w:val="17"/>
        <w:keepNext/>
        <w:widowControl/>
        <w:wordWrap w:val="0"/>
        <w:topLinePunct/>
        <w:ind w:left="420"/>
        <w:rPr>
          <w:rFonts w:hint="eastAsia" w:ascii="仿宋" w:hAnsi="仿宋" w:eastAsia="仿宋" w:cs="仿宋"/>
          <w:color w:val="auto"/>
          <w:highlight w:val="none"/>
        </w:rPr>
      </w:pPr>
      <w:r>
        <w:rPr>
          <w:rFonts w:hint="eastAsia" w:ascii="仿宋" w:hAnsi="仿宋" w:eastAsia="仿宋" w:cs="仿宋"/>
          <w:color w:val="auto"/>
          <w:highlight w:val="none"/>
        </w:rPr>
        <w:t xml:space="preserve">（单位印鉴） </w:t>
      </w:r>
    </w:p>
    <w:p w14:paraId="476D24BA">
      <w:pPr>
        <w:keepNext/>
        <w:widowControl/>
        <w:wordWrap w:val="0"/>
        <w:topLinePunct/>
        <w:ind w:firstLine="420"/>
        <w:jc w:val="right"/>
        <w:rPr>
          <w:rFonts w:hint="eastAsia" w:ascii="仿宋" w:hAnsi="仿宋" w:eastAsia="仿宋" w:cs="仿宋"/>
          <w:color w:val="auto"/>
          <w:szCs w:val="21"/>
          <w:highlight w:val="none"/>
        </w:rPr>
      </w:pPr>
      <w:r>
        <w:rPr>
          <w:rFonts w:hint="eastAsia" w:ascii="仿宋" w:hAnsi="仿宋" w:eastAsia="仿宋" w:cs="仿宋"/>
          <w:color w:val="auto"/>
          <w:highlight w:val="none"/>
        </w:rPr>
        <w:t xml:space="preserve">     年     月    日</w:t>
      </w:r>
    </w:p>
    <w:p w14:paraId="49F36F34">
      <w:pPr>
        <w:keepNext/>
        <w:widowControl/>
        <w:wordWrap w:val="0"/>
        <w:topLinePunct/>
        <w:ind w:right="640" w:firstLine="420"/>
        <w:rPr>
          <w:rFonts w:hint="eastAsia" w:ascii="仿宋" w:hAnsi="仿宋" w:eastAsia="仿宋" w:cs="仿宋"/>
          <w:color w:val="auto"/>
          <w:szCs w:val="21"/>
          <w:highlight w:val="none"/>
        </w:rPr>
      </w:pPr>
    </w:p>
    <w:p w14:paraId="7525E4BD">
      <w:pPr>
        <w:keepNext/>
        <w:widowControl/>
        <w:wordWrap w:val="0"/>
        <w:topLinePunct/>
        <w:spacing w:before="120"/>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附：该法定代表人/负责人身份证复印件（签名）</w:t>
      </w:r>
    </w:p>
    <w:p w14:paraId="064F6698">
      <w:pPr>
        <w:keepNext/>
        <w:widowControl/>
        <w:wordWrap w:val="0"/>
        <w:topLinePunct/>
        <w:ind w:right="640" w:firstLine="420"/>
        <w:rPr>
          <w:rFonts w:hint="eastAsia" w:ascii="仿宋" w:hAnsi="仿宋" w:eastAsia="仿宋" w:cs="仿宋"/>
          <w:color w:val="auto"/>
          <w:szCs w:val="21"/>
          <w:highlight w:val="none"/>
        </w:rPr>
      </w:pPr>
    </w:p>
    <w:p w14:paraId="11D9CA88">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br w:type="page"/>
      </w:r>
    </w:p>
    <w:p w14:paraId="14913A04">
      <w:pPr>
        <w:keepNext/>
        <w:widowControl/>
        <w:topLinePunct/>
        <w:ind w:firstLine="0" w:firstLineChars="0"/>
        <w:jc w:val="center"/>
        <w:rPr>
          <w:rFonts w:hint="eastAsia" w:ascii="仿宋" w:hAnsi="仿宋" w:eastAsia="仿宋" w:cs="仿宋"/>
          <w:b/>
          <w:color w:val="auto"/>
          <w:sz w:val="32"/>
          <w:szCs w:val="32"/>
          <w:highlight w:val="none"/>
        </w:rPr>
      </w:pPr>
      <w:bookmarkStart w:id="18" w:name="_Toc644327520_WPSOffice_Level1"/>
      <w:bookmarkStart w:id="19" w:name="_Toc1624049604_WPSOffice_Level1"/>
      <w:r>
        <w:rPr>
          <w:rFonts w:hint="eastAsia" w:ascii="仿宋" w:hAnsi="仿宋" w:eastAsia="仿宋" w:cs="仿宋"/>
          <w:b/>
          <w:color w:val="auto"/>
          <w:sz w:val="32"/>
          <w:szCs w:val="32"/>
          <w:highlight w:val="none"/>
          <w:lang w:eastAsia="zh-Hans"/>
        </w:rPr>
        <w:t>授权委托书</w:t>
      </w:r>
      <w:bookmarkEnd w:id="18"/>
      <w:bookmarkEnd w:id="19"/>
    </w:p>
    <w:p w14:paraId="6F52F3E1">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兹委托</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作为本人（单位）的委托代理人，代表本人（单位）参加</w:t>
      </w:r>
      <w:r>
        <w:rPr>
          <w:rFonts w:hint="eastAsia" w:ascii="仿宋" w:hAnsi="仿宋" w:eastAsia="仿宋" w:cs="仿宋"/>
          <w:color w:val="auto"/>
          <w:szCs w:val="21"/>
          <w:highlight w:val="none"/>
          <w:lang w:eastAsia="zh-CN"/>
        </w:rPr>
        <w:t>城云科技（中国）有限公司</w:t>
      </w:r>
      <w:r>
        <w:rPr>
          <w:rFonts w:hint="eastAsia" w:ascii="仿宋" w:hAnsi="仿宋" w:eastAsia="仿宋" w:cs="仿宋"/>
          <w:color w:val="auto"/>
          <w:szCs w:val="21"/>
          <w:highlight w:val="none"/>
        </w:rPr>
        <w:t>预重整及破产</w:t>
      </w:r>
      <w:r>
        <w:rPr>
          <w:rFonts w:hint="eastAsia" w:ascii="仿宋" w:hAnsi="仿宋" w:eastAsia="仿宋" w:cs="仿宋"/>
          <w:color w:val="auto"/>
          <w:szCs w:val="21"/>
          <w:highlight w:val="none"/>
          <w:lang w:eastAsia="zh-Hans"/>
        </w:rPr>
        <w:t>程序中</w:t>
      </w:r>
      <w:r>
        <w:rPr>
          <w:rFonts w:hint="eastAsia" w:ascii="仿宋" w:hAnsi="仿宋" w:eastAsia="仿宋" w:cs="仿宋"/>
          <w:color w:val="auto"/>
          <w:szCs w:val="21"/>
          <w:highlight w:val="none"/>
        </w:rPr>
        <w:t>的所有事务。</w:t>
      </w:r>
      <w:r>
        <w:rPr>
          <w:rFonts w:hint="eastAsia" w:ascii="仿宋" w:hAnsi="仿宋" w:eastAsia="仿宋" w:cs="仿宋"/>
          <w:b/>
          <w:bCs/>
          <w:color w:val="auto"/>
          <w:szCs w:val="21"/>
          <w:highlight w:val="none"/>
        </w:rPr>
        <w:t>代理期限：除委托人书面撤销以外，代理期限自本授权委托书签字之日至本案预重整及</w:t>
      </w:r>
      <w:r>
        <w:rPr>
          <w:rFonts w:hint="eastAsia" w:ascii="仿宋" w:hAnsi="仿宋" w:eastAsia="仿宋" w:cs="仿宋"/>
          <w:b/>
          <w:bCs/>
          <w:color w:val="auto"/>
          <w:szCs w:val="21"/>
          <w:highlight w:val="none"/>
          <w:lang w:eastAsia="zh-Hans"/>
        </w:rPr>
        <w:t>破产</w:t>
      </w:r>
      <w:r>
        <w:rPr>
          <w:rFonts w:hint="eastAsia" w:ascii="仿宋" w:hAnsi="仿宋" w:eastAsia="仿宋" w:cs="仿宋"/>
          <w:b/>
          <w:bCs/>
          <w:color w:val="auto"/>
          <w:szCs w:val="21"/>
          <w:highlight w:val="none"/>
        </w:rPr>
        <w:t>程序终结时止。</w:t>
      </w:r>
    </w:p>
    <w:tbl>
      <w:tblPr>
        <w:tblStyle w:val="11"/>
        <w:tblW w:w="87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4140"/>
        <w:gridCol w:w="2858"/>
      </w:tblGrid>
      <w:tr w14:paraId="224A5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612EA330">
            <w:pPr>
              <w:keepNext/>
              <w:widowControl/>
              <w:wordWrap w:val="0"/>
              <w:topLinePunct/>
              <w:ind w:firstLine="199" w:firstLineChars="95"/>
              <w:rPr>
                <w:rFonts w:hint="eastAsia" w:ascii="仿宋" w:hAnsi="仿宋" w:eastAsia="仿宋" w:cs="仿宋"/>
                <w:color w:val="auto"/>
                <w:szCs w:val="21"/>
                <w:highlight w:val="none"/>
              </w:rPr>
            </w:pPr>
            <w:r>
              <w:rPr>
                <w:rFonts w:hint="eastAsia" w:ascii="仿宋" w:hAnsi="仿宋" w:eastAsia="仿宋" w:cs="仿宋"/>
                <w:color w:val="auto"/>
                <w:szCs w:val="21"/>
                <w:highlight w:val="none"/>
              </w:rPr>
              <w:t>代理人姓名</w:t>
            </w:r>
          </w:p>
        </w:tc>
        <w:tc>
          <w:tcPr>
            <w:tcW w:w="4140" w:type="dxa"/>
            <w:vAlign w:val="center"/>
          </w:tcPr>
          <w:p w14:paraId="5CA6BB34">
            <w:pPr>
              <w:keepNext/>
              <w:widowControl/>
              <w:wordWrap w:val="0"/>
              <w:topLinePunct/>
              <w:ind w:firstLine="42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律师执业证号码/身份证号码</w:t>
            </w:r>
          </w:p>
        </w:tc>
        <w:tc>
          <w:tcPr>
            <w:tcW w:w="2858" w:type="dxa"/>
            <w:vAlign w:val="center"/>
          </w:tcPr>
          <w:p w14:paraId="74187317">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联系电话</w:t>
            </w:r>
          </w:p>
        </w:tc>
      </w:tr>
      <w:tr w14:paraId="0B1A7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1728" w:type="dxa"/>
            <w:vMerge w:val="restart"/>
            <w:vAlign w:val="center"/>
          </w:tcPr>
          <w:p w14:paraId="272D7995">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6CB5D521">
            <w:pPr>
              <w:keepNext/>
              <w:widowControl/>
              <w:wordWrap w:val="0"/>
              <w:topLinePunct/>
              <w:ind w:firstLine="420"/>
              <w:jc w:val="center"/>
              <w:rPr>
                <w:rFonts w:hint="eastAsia" w:ascii="仿宋" w:hAnsi="仿宋" w:eastAsia="仿宋" w:cs="仿宋"/>
                <w:color w:val="auto"/>
                <w:szCs w:val="21"/>
                <w:highlight w:val="none"/>
              </w:rPr>
            </w:pPr>
          </w:p>
        </w:tc>
        <w:tc>
          <w:tcPr>
            <w:tcW w:w="2858" w:type="dxa"/>
            <w:vAlign w:val="center"/>
          </w:tcPr>
          <w:p w14:paraId="6AE29209">
            <w:pPr>
              <w:keepNext/>
              <w:widowControl/>
              <w:wordWrap w:val="0"/>
              <w:topLinePunct/>
              <w:ind w:firstLine="420"/>
              <w:jc w:val="center"/>
              <w:rPr>
                <w:rFonts w:hint="eastAsia" w:ascii="仿宋" w:hAnsi="仿宋" w:eastAsia="仿宋" w:cs="仿宋"/>
                <w:color w:val="auto"/>
                <w:szCs w:val="21"/>
                <w:highlight w:val="none"/>
              </w:rPr>
            </w:pPr>
          </w:p>
        </w:tc>
      </w:tr>
      <w:tr w14:paraId="41CC4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jc w:val="center"/>
        </w:trPr>
        <w:tc>
          <w:tcPr>
            <w:tcW w:w="1728" w:type="dxa"/>
            <w:vMerge w:val="continue"/>
            <w:vAlign w:val="center"/>
          </w:tcPr>
          <w:p w14:paraId="5CBD4CA9">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6E375B15">
            <w:pPr>
              <w:keepNext/>
              <w:widowControl/>
              <w:wordWrap w:val="0"/>
              <w:topLinePunct/>
              <w:ind w:firstLine="199" w:firstLineChars="95"/>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通讯地址</w:t>
            </w:r>
          </w:p>
        </w:tc>
        <w:tc>
          <w:tcPr>
            <w:tcW w:w="2858" w:type="dxa"/>
            <w:vAlign w:val="center"/>
          </w:tcPr>
          <w:p w14:paraId="0DD3098C">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邮政编码</w:t>
            </w:r>
          </w:p>
        </w:tc>
      </w:tr>
      <w:tr w14:paraId="17986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jc w:val="center"/>
        </w:trPr>
        <w:tc>
          <w:tcPr>
            <w:tcW w:w="1728" w:type="dxa"/>
            <w:vMerge w:val="continue"/>
            <w:vAlign w:val="center"/>
          </w:tcPr>
          <w:p w14:paraId="042BF859">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47B21AB7">
            <w:pPr>
              <w:keepNext/>
              <w:widowControl/>
              <w:wordWrap w:val="0"/>
              <w:topLinePunct/>
              <w:ind w:firstLine="420"/>
              <w:jc w:val="center"/>
              <w:rPr>
                <w:rFonts w:hint="eastAsia" w:ascii="仿宋" w:hAnsi="仿宋" w:eastAsia="仿宋" w:cs="仿宋"/>
                <w:color w:val="auto"/>
                <w:szCs w:val="21"/>
                <w:highlight w:val="none"/>
              </w:rPr>
            </w:pPr>
          </w:p>
        </w:tc>
        <w:tc>
          <w:tcPr>
            <w:tcW w:w="2858" w:type="dxa"/>
            <w:vAlign w:val="center"/>
          </w:tcPr>
          <w:p w14:paraId="62B2678F">
            <w:pPr>
              <w:keepNext/>
              <w:widowControl/>
              <w:wordWrap w:val="0"/>
              <w:topLinePunct/>
              <w:ind w:firstLine="420"/>
              <w:jc w:val="center"/>
              <w:rPr>
                <w:rFonts w:hint="eastAsia" w:ascii="仿宋" w:hAnsi="仿宋" w:eastAsia="仿宋" w:cs="仿宋"/>
                <w:color w:val="auto"/>
                <w:szCs w:val="21"/>
                <w:highlight w:val="none"/>
              </w:rPr>
            </w:pPr>
          </w:p>
        </w:tc>
      </w:tr>
      <w:tr w14:paraId="71258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728" w:type="dxa"/>
            <w:vAlign w:val="center"/>
          </w:tcPr>
          <w:p w14:paraId="7DC8FC11">
            <w:pPr>
              <w:keepNext/>
              <w:widowControl/>
              <w:wordWrap w:val="0"/>
              <w:topLinePunct/>
              <w:ind w:firstLine="199" w:firstLineChars="95"/>
              <w:rPr>
                <w:rFonts w:hint="eastAsia" w:ascii="仿宋" w:hAnsi="仿宋" w:eastAsia="仿宋" w:cs="仿宋"/>
                <w:color w:val="auto"/>
                <w:szCs w:val="21"/>
                <w:highlight w:val="none"/>
              </w:rPr>
            </w:pPr>
            <w:r>
              <w:rPr>
                <w:rFonts w:hint="eastAsia" w:ascii="仿宋" w:hAnsi="仿宋" w:eastAsia="仿宋" w:cs="仿宋"/>
                <w:color w:val="auto"/>
                <w:szCs w:val="21"/>
                <w:highlight w:val="none"/>
              </w:rPr>
              <w:t>代理人姓名</w:t>
            </w:r>
          </w:p>
        </w:tc>
        <w:tc>
          <w:tcPr>
            <w:tcW w:w="4140" w:type="dxa"/>
            <w:vAlign w:val="center"/>
          </w:tcPr>
          <w:p w14:paraId="2A2CBE6D">
            <w:pPr>
              <w:keepNext/>
              <w:widowControl/>
              <w:wordWrap w:val="0"/>
              <w:topLinePunct/>
              <w:ind w:firstLine="42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律师执业证号码/身份证号码</w:t>
            </w:r>
          </w:p>
        </w:tc>
        <w:tc>
          <w:tcPr>
            <w:tcW w:w="2858" w:type="dxa"/>
            <w:vAlign w:val="center"/>
          </w:tcPr>
          <w:p w14:paraId="26F357CC">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联系电话</w:t>
            </w:r>
          </w:p>
        </w:tc>
      </w:tr>
      <w:tr w14:paraId="7B9A6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jc w:val="center"/>
        </w:trPr>
        <w:tc>
          <w:tcPr>
            <w:tcW w:w="1728" w:type="dxa"/>
            <w:vMerge w:val="restart"/>
            <w:vAlign w:val="center"/>
          </w:tcPr>
          <w:p w14:paraId="176F98AA">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00B4BFFA">
            <w:pPr>
              <w:keepNext/>
              <w:widowControl/>
              <w:wordWrap w:val="0"/>
              <w:topLinePunct/>
              <w:ind w:firstLine="420"/>
              <w:jc w:val="center"/>
              <w:rPr>
                <w:rFonts w:hint="eastAsia" w:ascii="仿宋" w:hAnsi="仿宋" w:eastAsia="仿宋" w:cs="仿宋"/>
                <w:color w:val="auto"/>
                <w:szCs w:val="21"/>
                <w:highlight w:val="none"/>
              </w:rPr>
            </w:pPr>
          </w:p>
        </w:tc>
        <w:tc>
          <w:tcPr>
            <w:tcW w:w="2858" w:type="dxa"/>
            <w:vAlign w:val="center"/>
          </w:tcPr>
          <w:p w14:paraId="3FA2BCBB">
            <w:pPr>
              <w:keepNext/>
              <w:widowControl/>
              <w:wordWrap w:val="0"/>
              <w:topLinePunct/>
              <w:ind w:firstLine="420"/>
              <w:jc w:val="center"/>
              <w:rPr>
                <w:rFonts w:hint="eastAsia" w:ascii="仿宋" w:hAnsi="仿宋" w:eastAsia="仿宋" w:cs="仿宋"/>
                <w:color w:val="auto"/>
                <w:szCs w:val="21"/>
                <w:highlight w:val="none"/>
              </w:rPr>
            </w:pPr>
          </w:p>
        </w:tc>
      </w:tr>
      <w:tr w14:paraId="15E7D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jc w:val="center"/>
        </w:trPr>
        <w:tc>
          <w:tcPr>
            <w:tcW w:w="1728" w:type="dxa"/>
            <w:vMerge w:val="continue"/>
            <w:vAlign w:val="center"/>
          </w:tcPr>
          <w:p w14:paraId="454D0B2A">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62AB7DEB">
            <w:pPr>
              <w:keepNext/>
              <w:widowControl/>
              <w:wordWrap w:val="0"/>
              <w:topLinePunct/>
              <w:ind w:firstLine="42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通讯地址</w:t>
            </w:r>
          </w:p>
        </w:tc>
        <w:tc>
          <w:tcPr>
            <w:tcW w:w="2858" w:type="dxa"/>
            <w:vAlign w:val="center"/>
          </w:tcPr>
          <w:p w14:paraId="6B966527">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邮政编码</w:t>
            </w:r>
          </w:p>
        </w:tc>
      </w:tr>
      <w:tr w14:paraId="63B3B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2" w:hRule="atLeast"/>
          <w:jc w:val="center"/>
        </w:trPr>
        <w:tc>
          <w:tcPr>
            <w:tcW w:w="1728" w:type="dxa"/>
            <w:vMerge w:val="continue"/>
            <w:vAlign w:val="center"/>
          </w:tcPr>
          <w:p w14:paraId="02DDC4F1">
            <w:pPr>
              <w:keepNext/>
              <w:widowControl/>
              <w:wordWrap w:val="0"/>
              <w:topLinePunct/>
              <w:ind w:firstLine="420"/>
              <w:jc w:val="center"/>
              <w:rPr>
                <w:rFonts w:hint="eastAsia" w:ascii="仿宋" w:hAnsi="仿宋" w:eastAsia="仿宋" w:cs="仿宋"/>
                <w:color w:val="auto"/>
                <w:szCs w:val="21"/>
                <w:highlight w:val="none"/>
              </w:rPr>
            </w:pPr>
          </w:p>
        </w:tc>
        <w:tc>
          <w:tcPr>
            <w:tcW w:w="4140" w:type="dxa"/>
            <w:vAlign w:val="center"/>
          </w:tcPr>
          <w:p w14:paraId="74E60D14">
            <w:pPr>
              <w:keepNext/>
              <w:widowControl/>
              <w:wordWrap w:val="0"/>
              <w:topLinePunct/>
              <w:ind w:firstLine="420"/>
              <w:jc w:val="center"/>
              <w:rPr>
                <w:rFonts w:hint="eastAsia" w:ascii="仿宋" w:hAnsi="仿宋" w:eastAsia="仿宋" w:cs="仿宋"/>
                <w:color w:val="auto"/>
                <w:szCs w:val="21"/>
                <w:highlight w:val="none"/>
              </w:rPr>
            </w:pPr>
          </w:p>
        </w:tc>
        <w:tc>
          <w:tcPr>
            <w:tcW w:w="2858" w:type="dxa"/>
            <w:vAlign w:val="center"/>
          </w:tcPr>
          <w:p w14:paraId="2A2D352F">
            <w:pPr>
              <w:keepNext/>
              <w:widowControl/>
              <w:wordWrap w:val="0"/>
              <w:topLinePunct/>
              <w:ind w:firstLine="420"/>
              <w:jc w:val="center"/>
              <w:rPr>
                <w:rFonts w:hint="eastAsia" w:ascii="仿宋" w:hAnsi="仿宋" w:eastAsia="仿宋" w:cs="仿宋"/>
                <w:color w:val="auto"/>
                <w:szCs w:val="21"/>
                <w:highlight w:val="none"/>
              </w:rPr>
            </w:pPr>
          </w:p>
        </w:tc>
      </w:tr>
    </w:tbl>
    <w:p w14:paraId="2CC32BFA">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代理权限如下：</w:t>
      </w:r>
    </w:p>
    <w:p w14:paraId="4A66FA33">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1.代为申报债权、提交申报材料，积极配合</w:t>
      </w:r>
      <w:r>
        <w:rPr>
          <w:rFonts w:hint="eastAsia" w:ascii="仿宋" w:hAnsi="仿宋" w:eastAsia="仿宋" w:cs="仿宋"/>
          <w:color w:val="auto"/>
          <w:szCs w:val="21"/>
          <w:highlight w:val="none"/>
          <w:lang w:eastAsia="zh-CN"/>
        </w:rPr>
        <w:t>（临时）管理人</w:t>
      </w:r>
      <w:r>
        <w:rPr>
          <w:rFonts w:hint="eastAsia" w:ascii="仿宋" w:hAnsi="仿宋" w:eastAsia="仿宋" w:cs="仿宋"/>
          <w:color w:val="auto"/>
          <w:szCs w:val="21"/>
          <w:highlight w:val="none"/>
        </w:rPr>
        <w:t>审查债权，如实回答</w:t>
      </w:r>
      <w:r>
        <w:rPr>
          <w:rFonts w:hint="eastAsia" w:ascii="仿宋" w:hAnsi="仿宋" w:eastAsia="仿宋" w:cs="仿宋"/>
          <w:color w:val="auto"/>
          <w:szCs w:val="21"/>
          <w:highlight w:val="none"/>
          <w:lang w:eastAsia="zh-CN"/>
        </w:rPr>
        <w:t>（临时）管理人</w:t>
      </w:r>
      <w:r>
        <w:rPr>
          <w:rFonts w:hint="eastAsia" w:ascii="仿宋" w:hAnsi="仿宋" w:eastAsia="仿宋" w:cs="仿宋"/>
          <w:color w:val="auto"/>
          <w:szCs w:val="21"/>
          <w:highlight w:val="none"/>
        </w:rPr>
        <w:t>的询问，核对相关证据（代为承认、变更、放弃债权）。</w:t>
      </w:r>
    </w:p>
    <w:p w14:paraId="648B0A91">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2.代为签署、签收各项文书。</w:t>
      </w:r>
    </w:p>
    <w:p w14:paraId="6ACED697">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3.代为出席债权人会议，行使表决权和异议权。</w:t>
      </w:r>
    </w:p>
    <w:p w14:paraId="6B54EFCA">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4.代为办理领受债权清偿款的手续，代为领受债权清偿款。</w:t>
      </w:r>
    </w:p>
    <w:p w14:paraId="4D621DA4">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5.</w:t>
      </w:r>
      <w:r>
        <w:rPr>
          <w:rFonts w:hint="eastAsia" w:ascii="仿宋" w:hAnsi="仿宋" w:eastAsia="仿宋" w:cs="仿宋"/>
          <w:color w:val="auto"/>
          <w:szCs w:val="21"/>
          <w:highlight w:val="none"/>
          <w:lang w:eastAsia="zh-Hans"/>
        </w:rPr>
        <w:t>代为</w:t>
      </w:r>
      <w:r>
        <w:rPr>
          <w:rFonts w:hint="eastAsia" w:ascii="仿宋" w:hAnsi="仿宋" w:eastAsia="仿宋" w:cs="仿宋"/>
          <w:color w:val="auto"/>
          <w:szCs w:val="21"/>
          <w:highlight w:val="none"/>
        </w:rPr>
        <w:t>进行和解。</w:t>
      </w:r>
    </w:p>
    <w:p w14:paraId="5874370F">
      <w:pPr>
        <w:keepNext/>
        <w:widowControl/>
        <w:topLinePunct/>
        <w:adjustRightInd w:val="0"/>
        <w:snapToGrid w:val="0"/>
        <w:spacing w:line="460" w:lineRule="exact"/>
        <w:ind w:firstLine="420"/>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rPr>
        <w:t>6.</w:t>
      </w:r>
      <w:r>
        <w:rPr>
          <w:rFonts w:hint="eastAsia" w:ascii="仿宋" w:hAnsi="仿宋" w:eastAsia="仿宋" w:cs="仿宋"/>
          <w:color w:val="auto"/>
          <w:szCs w:val="21"/>
          <w:highlight w:val="none"/>
          <w:lang w:val="en-US" w:eastAsia="zh-CN"/>
        </w:rPr>
        <w:t>代为与（临时）管理人确定优先债权管理人报酬。</w:t>
      </w:r>
    </w:p>
    <w:p w14:paraId="46762C79">
      <w:pPr>
        <w:keepNext/>
        <w:widowControl/>
        <w:topLinePunct/>
        <w:adjustRightInd w:val="0"/>
        <w:snapToGrid w:val="0"/>
        <w:spacing w:line="46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lang w:val="en-US" w:eastAsia="zh-CN"/>
        </w:rPr>
        <w:t>7.</w:t>
      </w:r>
      <w:r>
        <w:rPr>
          <w:rFonts w:hint="eastAsia" w:ascii="仿宋" w:hAnsi="仿宋" w:eastAsia="仿宋" w:cs="仿宋"/>
          <w:color w:val="auto"/>
          <w:szCs w:val="21"/>
          <w:highlight w:val="none"/>
        </w:rPr>
        <w:t>代为行使债权人依法享有的其他权利，代为履行债权人依法承担的其他义务。</w:t>
      </w:r>
    </w:p>
    <w:p w14:paraId="4B424612">
      <w:pPr>
        <w:adjustRightInd w:val="0"/>
        <w:snapToGrid w:val="0"/>
        <w:spacing w:line="460" w:lineRule="exact"/>
        <w:ind w:firstLine="420"/>
        <w:rPr>
          <w:rFonts w:hint="eastAsia" w:ascii="仿宋" w:hAnsi="仿宋" w:eastAsia="仿宋" w:cs="仿宋"/>
          <w:color w:val="auto"/>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highlight w:val="none"/>
        </w:rPr>
        <w:t>委托人（</w:t>
      </w:r>
      <w:r>
        <w:rPr>
          <w:rFonts w:hint="eastAsia" w:ascii="仿宋" w:hAnsi="仿宋" w:eastAsia="仿宋" w:cs="仿宋"/>
          <w:color w:val="auto"/>
          <w:highlight w:val="none"/>
          <w:lang w:eastAsia="zh-Hans"/>
        </w:rPr>
        <w:t>盖章/</w:t>
      </w:r>
      <w:r>
        <w:rPr>
          <w:rFonts w:hint="eastAsia" w:ascii="仿宋" w:hAnsi="仿宋" w:eastAsia="仿宋" w:cs="仿宋"/>
          <w:color w:val="auto"/>
          <w:highlight w:val="none"/>
        </w:rPr>
        <w:t xml:space="preserve">签字）： </w:t>
      </w:r>
    </w:p>
    <w:p w14:paraId="6203E359">
      <w:pPr>
        <w:pStyle w:val="17"/>
        <w:keepNext/>
        <w:widowControl/>
        <w:topLinePunct/>
        <w:adjustRightInd w:val="0"/>
        <w:snapToGrid w:val="0"/>
        <w:spacing w:line="460" w:lineRule="exact"/>
        <w:ind w:left="420" w:right="420"/>
        <w:jc w:val="center"/>
        <w:rPr>
          <w:rFonts w:hint="eastAsia" w:ascii="仿宋" w:hAnsi="仿宋" w:eastAsia="仿宋" w:cs="仿宋"/>
          <w:color w:val="auto"/>
          <w:highlight w:val="none"/>
        </w:rPr>
      </w:pPr>
      <w:r>
        <w:rPr>
          <w:rFonts w:hint="eastAsia" w:ascii="仿宋" w:hAnsi="仿宋" w:eastAsia="仿宋" w:cs="仿宋"/>
          <w:color w:val="auto"/>
          <w:highlight w:val="none"/>
        </w:rPr>
        <w:t xml:space="preserve">                                               法定代表人（签字）：                       </w:t>
      </w:r>
    </w:p>
    <w:p w14:paraId="0110FA47">
      <w:pPr>
        <w:pStyle w:val="17"/>
        <w:keepNext/>
        <w:widowControl/>
        <w:topLinePunct/>
        <w:adjustRightInd w:val="0"/>
        <w:snapToGrid w:val="0"/>
        <w:spacing w:line="460" w:lineRule="exact"/>
        <w:ind w:left="420"/>
        <w:rPr>
          <w:rFonts w:hint="eastAsia" w:ascii="仿宋" w:hAnsi="仿宋" w:eastAsia="仿宋" w:cs="仿宋"/>
          <w:color w:val="auto"/>
          <w:highlight w:val="none"/>
        </w:rPr>
      </w:pPr>
      <w:r>
        <w:rPr>
          <w:rFonts w:hint="eastAsia" w:ascii="仿宋" w:hAnsi="仿宋" w:eastAsia="仿宋" w:cs="仿宋"/>
          <w:color w:val="auto"/>
          <w:highlight w:val="none"/>
        </w:rPr>
        <w:t xml:space="preserve">  年      月     日</w:t>
      </w:r>
    </w:p>
    <w:p w14:paraId="6A6C0483">
      <w:pPr>
        <w:pStyle w:val="3"/>
        <w:widowControl/>
        <w:wordWrap w:val="0"/>
        <w:topLinePunct/>
        <w:spacing w:line="500" w:lineRule="exact"/>
        <w:ind w:firstLine="422"/>
        <w:jc w:val="both"/>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br w:type="page"/>
      </w:r>
    </w:p>
    <w:p w14:paraId="7444A88C">
      <w:pPr>
        <w:widowControl/>
        <w:wordWrap w:val="0"/>
        <w:topLinePunct/>
        <w:snapToGrid w:val="0"/>
        <w:spacing w:before="156" w:beforeLines="50" w:after="156" w:afterLines="50"/>
        <w:ind w:firstLine="0" w:firstLineChars="0"/>
        <w:contextualSpacing/>
        <w:jc w:val="center"/>
        <w:rPr>
          <w:rFonts w:hint="eastAsia" w:ascii="仿宋" w:hAnsi="仿宋" w:eastAsia="仿宋" w:cs="仿宋"/>
          <w:color w:val="auto"/>
          <w:sz w:val="32"/>
          <w:szCs w:val="32"/>
          <w:highlight w:val="none"/>
          <w:lang w:eastAsia="zh-Hans"/>
        </w:rPr>
      </w:pPr>
      <w:bookmarkStart w:id="20" w:name="_Toc38561433"/>
      <w:bookmarkStart w:id="21" w:name="_Toc1409622046"/>
      <w:bookmarkStart w:id="22" w:name="_Toc1599757272_WPSOffice_Level1"/>
      <w:bookmarkStart w:id="23" w:name="_Toc1600080466_WPSOffice_Level1"/>
      <w:r>
        <w:rPr>
          <w:rFonts w:hint="eastAsia" w:ascii="仿宋" w:hAnsi="仿宋" w:eastAsia="仿宋" w:cs="仿宋"/>
          <w:b/>
          <w:color w:val="auto"/>
          <w:sz w:val="32"/>
          <w:szCs w:val="32"/>
          <w:highlight w:val="none"/>
          <w:lang w:eastAsia="zh-Hans"/>
        </w:rPr>
        <w:t>送达地址及收款账户确认书</w:t>
      </w:r>
      <w:bookmarkEnd w:id="20"/>
      <w:bookmarkEnd w:id="21"/>
      <w:bookmarkEnd w:id="22"/>
      <w:bookmarkEnd w:id="23"/>
    </w:p>
    <w:tbl>
      <w:tblPr>
        <w:tblStyle w:val="11"/>
        <w:tblpPr w:leftFromText="180" w:rightFromText="180" w:vertAnchor="text" w:horzAnchor="page" w:tblpX="1474" w:tblpY="282"/>
        <w:tblOverlap w:val="never"/>
        <w:tblW w:w="90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7383"/>
      </w:tblGrid>
      <w:tr w14:paraId="01DC1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5" w:hRule="atLeast"/>
        </w:trPr>
        <w:tc>
          <w:tcPr>
            <w:tcW w:w="1668" w:type="dxa"/>
            <w:vAlign w:val="center"/>
          </w:tcPr>
          <w:p w14:paraId="453C6022">
            <w:pPr>
              <w:keepNext/>
              <w:widowControl/>
              <w:wordWrap w:val="0"/>
              <w:topLinePunct/>
              <w:ind w:firstLine="0" w:firstLineChars="0"/>
              <w:jc w:val="center"/>
              <w:rPr>
                <w:rFonts w:hint="eastAsia" w:ascii="仿宋" w:hAnsi="仿宋" w:eastAsia="仿宋" w:cs="仿宋"/>
                <w:b/>
                <w:color w:val="auto"/>
                <w:szCs w:val="21"/>
                <w:highlight w:val="none"/>
              </w:rPr>
            </w:pPr>
            <w:r>
              <w:rPr>
                <w:rFonts w:hint="eastAsia" w:ascii="仿宋" w:hAnsi="仿宋" w:eastAsia="仿宋" w:cs="仿宋"/>
                <w:bCs/>
                <w:color w:val="auto"/>
                <w:szCs w:val="21"/>
                <w:highlight w:val="none"/>
              </w:rPr>
              <w:t>申报人名称</w:t>
            </w:r>
          </w:p>
        </w:tc>
        <w:tc>
          <w:tcPr>
            <w:tcW w:w="7383" w:type="dxa"/>
          </w:tcPr>
          <w:p w14:paraId="264F65B9">
            <w:pPr>
              <w:keepNext/>
              <w:widowControl/>
              <w:wordWrap w:val="0"/>
              <w:topLinePunct/>
              <w:ind w:firstLine="422"/>
              <w:rPr>
                <w:rFonts w:hint="eastAsia" w:ascii="仿宋" w:hAnsi="仿宋" w:eastAsia="仿宋" w:cs="仿宋"/>
                <w:b/>
                <w:color w:val="auto"/>
                <w:szCs w:val="21"/>
                <w:highlight w:val="none"/>
              </w:rPr>
            </w:pPr>
          </w:p>
        </w:tc>
      </w:tr>
      <w:tr w14:paraId="04D65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5" w:hRule="atLeast"/>
        </w:trPr>
        <w:tc>
          <w:tcPr>
            <w:tcW w:w="1668" w:type="dxa"/>
            <w:vAlign w:val="center"/>
          </w:tcPr>
          <w:p w14:paraId="59099B03">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lang w:eastAsia="zh-Hans"/>
              </w:rPr>
              <w:t>填写说明</w:t>
            </w:r>
          </w:p>
        </w:tc>
        <w:tc>
          <w:tcPr>
            <w:tcW w:w="7383" w:type="dxa"/>
            <w:vAlign w:val="center"/>
          </w:tcPr>
          <w:p w14:paraId="13210CA9">
            <w:pPr>
              <w:keepNext/>
              <w:widowControl/>
              <w:wordWrap w:val="0"/>
              <w:topLinePunct/>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1.为便于申报人及时收到</w:t>
            </w:r>
            <w:r>
              <w:rPr>
                <w:rFonts w:hint="eastAsia" w:ascii="仿宋" w:hAnsi="仿宋" w:eastAsia="仿宋" w:cs="仿宋"/>
                <w:color w:val="auto"/>
                <w:szCs w:val="21"/>
                <w:highlight w:val="none"/>
                <w:lang w:eastAsia="zh-CN"/>
              </w:rPr>
              <w:t>临时管理人</w:t>
            </w:r>
            <w:r>
              <w:rPr>
                <w:rFonts w:hint="eastAsia" w:ascii="仿宋" w:hAnsi="仿宋" w:eastAsia="仿宋" w:cs="仿宋"/>
                <w:color w:val="auto"/>
                <w:szCs w:val="21"/>
                <w:highlight w:val="none"/>
              </w:rPr>
              <w:t>和人民法院的各项文书，保证预重整及</w:t>
            </w:r>
            <w:r>
              <w:rPr>
                <w:rFonts w:hint="eastAsia" w:ascii="仿宋" w:hAnsi="仿宋" w:eastAsia="仿宋" w:cs="仿宋"/>
                <w:color w:val="auto"/>
                <w:szCs w:val="21"/>
                <w:highlight w:val="none"/>
                <w:lang w:eastAsia="zh-Hans"/>
              </w:rPr>
              <w:t>破产</w:t>
            </w:r>
            <w:r>
              <w:rPr>
                <w:rFonts w:hint="eastAsia" w:ascii="仿宋" w:hAnsi="仿宋" w:eastAsia="仿宋" w:cs="仿宋"/>
                <w:color w:val="auto"/>
                <w:szCs w:val="21"/>
                <w:highlight w:val="none"/>
              </w:rPr>
              <w:t>程序顺利进行，申报人应当如实提供确切的送达地址（含邮寄送达和电子送达，下同）</w:t>
            </w:r>
            <w:r>
              <w:rPr>
                <w:rFonts w:hint="eastAsia" w:ascii="仿宋" w:hAnsi="仿宋" w:eastAsia="仿宋" w:cs="仿宋"/>
                <w:color w:val="auto"/>
                <w:szCs w:val="21"/>
                <w:highlight w:val="none"/>
                <w:lang w:eastAsia="zh-Hans"/>
              </w:rPr>
              <w:t>。</w:t>
            </w:r>
          </w:p>
          <w:p w14:paraId="5711E7D8">
            <w:pPr>
              <w:keepNext/>
              <w:widowControl/>
              <w:wordWrap w:val="0"/>
              <w:topLinePunct/>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2.确认的送达地址适用于：预重整、清算、和解、重整以及同期破产程序相关的其他一切事项</w:t>
            </w:r>
            <w:r>
              <w:rPr>
                <w:rFonts w:hint="eastAsia" w:ascii="仿宋" w:hAnsi="仿宋" w:eastAsia="仿宋" w:cs="仿宋"/>
                <w:color w:val="auto"/>
                <w:szCs w:val="21"/>
                <w:highlight w:val="none"/>
                <w:lang w:eastAsia="zh-Hans"/>
              </w:rPr>
              <w:t>。</w:t>
            </w:r>
          </w:p>
          <w:p w14:paraId="6DAB521F">
            <w:pPr>
              <w:keepNext/>
              <w:widowControl/>
              <w:wordWrap w:val="0"/>
              <w:topLinePunct/>
              <w:spacing w:line="400" w:lineRule="exact"/>
              <w:ind w:firstLine="420"/>
              <w:rPr>
                <w:rFonts w:hint="eastAsia" w:ascii="仿宋" w:hAnsi="仿宋" w:eastAsia="仿宋" w:cs="仿宋"/>
                <w:b/>
                <w:color w:val="auto"/>
                <w:szCs w:val="21"/>
                <w:highlight w:val="none"/>
                <w:u w:val="single"/>
              </w:rPr>
            </w:pPr>
            <w:r>
              <w:rPr>
                <w:rFonts w:hint="eastAsia" w:ascii="仿宋" w:hAnsi="仿宋" w:eastAsia="仿宋" w:cs="仿宋"/>
                <w:color w:val="auto"/>
                <w:szCs w:val="21"/>
                <w:highlight w:val="none"/>
              </w:rPr>
              <w:t>3.为提高送达效率，</w:t>
            </w:r>
            <w:r>
              <w:rPr>
                <w:rFonts w:hint="eastAsia" w:ascii="仿宋" w:hAnsi="仿宋" w:eastAsia="仿宋" w:cs="仿宋"/>
                <w:b/>
                <w:color w:val="auto"/>
                <w:szCs w:val="21"/>
                <w:highlight w:val="none"/>
                <w:u w:val="single"/>
                <w:lang w:eastAsia="zh-CN"/>
              </w:rPr>
              <w:t>临时管理人</w:t>
            </w:r>
            <w:r>
              <w:rPr>
                <w:rFonts w:hint="eastAsia" w:ascii="仿宋" w:hAnsi="仿宋" w:eastAsia="仿宋" w:cs="仿宋"/>
                <w:b/>
                <w:color w:val="auto"/>
                <w:szCs w:val="21"/>
                <w:highlight w:val="none"/>
                <w:u w:val="single"/>
              </w:rPr>
              <w:t>可以采用电子邮件、移动通信（短信、彩信、电话，下同）、微信等方式送达预重整及破产程序中的相关文书和信息。发送方设备显示发送成功即视为送达。</w:t>
            </w:r>
          </w:p>
          <w:p w14:paraId="46509170">
            <w:pPr>
              <w:keepNext/>
              <w:widowControl/>
              <w:wordWrap w:val="0"/>
              <w:topLinePunct/>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4.如果送达地址有变更，应当及时告知</w:t>
            </w:r>
            <w:r>
              <w:rPr>
                <w:rFonts w:hint="eastAsia" w:ascii="仿宋" w:hAnsi="仿宋" w:eastAsia="仿宋" w:cs="仿宋"/>
                <w:color w:val="auto"/>
                <w:szCs w:val="21"/>
                <w:highlight w:val="none"/>
                <w:lang w:eastAsia="zh-CN"/>
              </w:rPr>
              <w:t>（临时）管理人</w:t>
            </w:r>
            <w:r>
              <w:rPr>
                <w:rFonts w:hint="eastAsia" w:ascii="仿宋" w:hAnsi="仿宋" w:eastAsia="仿宋" w:cs="仿宋"/>
                <w:color w:val="auto"/>
                <w:szCs w:val="21"/>
                <w:highlight w:val="none"/>
              </w:rPr>
              <w:t>变更后的送达地址</w:t>
            </w:r>
            <w:r>
              <w:rPr>
                <w:rFonts w:hint="eastAsia" w:ascii="仿宋" w:hAnsi="仿宋" w:eastAsia="仿宋" w:cs="仿宋"/>
                <w:color w:val="auto"/>
                <w:szCs w:val="21"/>
                <w:highlight w:val="none"/>
                <w:lang w:eastAsia="zh-Hans"/>
              </w:rPr>
              <w:t>。</w:t>
            </w:r>
          </w:p>
          <w:p w14:paraId="66FCCD62">
            <w:pPr>
              <w:keepNext/>
              <w:widowControl/>
              <w:wordWrap w:val="0"/>
              <w:topLinePunct/>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5.如果提供的地址不确切，或不及时告知变更后的地址，使相关文书无法送达或未及时送达的，自文书、材料等退回之日视为送达之日，申报人应承担由此引起的一切法律后果。</w:t>
            </w:r>
          </w:p>
        </w:tc>
      </w:tr>
      <w:tr w14:paraId="43388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3" w:hRule="atLeast"/>
        </w:trPr>
        <w:tc>
          <w:tcPr>
            <w:tcW w:w="1668" w:type="dxa"/>
            <w:vAlign w:val="center"/>
          </w:tcPr>
          <w:p w14:paraId="205B2719">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申报人提供自己的送达地址</w:t>
            </w:r>
          </w:p>
        </w:tc>
        <w:tc>
          <w:tcPr>
            <w:tcW w:w="7383" w:type="dxa"/>
          </w:tcPr>
          <w:p w14:paraId="7ECFDAFF">
            <w:pPr>
              <w:keepNext/>
              <w:widowControl/>
              <w:wordWrap w:val="0"/>
              <w:topLinePunct/>
              <w:spacing w:line="240" w:lineRule="auto"/>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1.本人确认下列地址为送达地址：</w:t>
            </w:r>
          </w:p>
          <w:p w14:paraId="2F6592FD">
            <w:pPr>
              <w:keepNext/>
              <w:widowControl/>
              <w:wordWrap w:val="0"/>
              <w:topLinePunct/>
              <w:spacing w:line="240" w:lineRule="auto"/>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地址：</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p>
          <w:p w14:paraId="13DC7303">
            <w:pPr>
              <w:keepNext/>
              <w:widowControl/>
              <w:wordWrap w:val="0"/>
              <w:topLinePunct/>
              <w:spacing w:line="240" w:lineRule="auto"/>
              <w:ind w:firstLine="42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邮编：</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电话：</w:t>
            </w:r>
            <w:r>
              <w:rPr>
                <w:rFonts w:hint="eastAsia" w:ascii="仿宋" w:hAnsi="仿宋" w:eastAsia="仿宋" w:cs="仿宋"/>
                <w:color w:val="auto"/>
                <w:szCs w:val="21"/>
                <w:highlight w:val="none"/>
                <w:u w:val="single"/>
              </w:rPr>
              <w:t xml:space="preserve">                             </w:t>
            </w:r>
          </w:p>
          <w:p w14:paraId="432AB317">
            <w:pPr>
              <w:keepNext/>
              <w:widowControl/>
              <w:wordWrap w:val="0"/>
              <w:topLinePunct/>
              <w:spacing w:line="240" w:lineRule="auto"/>
              <w:ind w:firstLine="42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收件人：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p>
          <w:p w14:paraId="52EB7D10">
            <w:pPr>
              <w:keepNext/>
              <w:widowControl/>
              <w:wordWrap w:val="0"/>
              <w:topLinePunct/>
              <w:spacing w:line="240" w:lineRule="auto"/>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2.本人指定手机短信接收号码：</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p>
          <w:p w14:paraId="12788457">
            <w:pPr>
              <w:keepNext/>
              <w:widowControl/>
              <w:wordWrap w:val="0"/>
              <w:topLinePunct/>
              <w:spacing w:line="240" w:lineRule="auto"/>
              <w:ind w:firstLine="42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3.本人指定电子邮箱地址：</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p>
        </w:tc>
      </w:tr>
      <w:tr w14:paraId="3DB40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668" w:type="dxa"/>
            <w:vAlign w:val="center"/>
          </w:tcPr>
          <w:p w14:paraId="3C8D51E1">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债权分配款收款账户</w:t>
            </w:r>
          </w:p>
        </w:tc>
        <w:tc>
          <w:tcPr>
            <w:tcW w:w="7383" w:type="dxa"/>
          </w:tcPr>
          <w:p w14:paraId="52A882BB">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户名（必须与债权人姓名/特别授权代理人所在律师事务所名称一致）： </w:t>
            </w:r>
          </w:p>
          <w:p w14:paraId="2B9EAD6F">
            <w:pPr>
              <w:keepNext/>
              <w:widowControl/>
              <w:wordWrap w:val="0"/>
              <w:topLinePunct/>
              <w:ind w:firstLine="420"/>
              <w:rPr>
                <w:rFonts w:hint="eastAsia" w:ascii="仿宋" w:hAnsi="仿宋" w:eastAsia="仿宋" w:cs="仿宋"/>
                <w:color w:val="auto"/>
                <w:szCs w:val="21"/>
                <w:highlight w:val="none"/>
              </w:rPr>
            </w:pPr>
          </w:p>
          <w:p w14:paraId="3EABD9A8">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开户行（请写明至营业网点）：</w:t>
            </w:r>
          </w:p>
          <w:p w14:paraId="2A6F65C2">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账号：</w:t>
            </w:r>
          </w:p>
        </w:tc>
      </w:tr>
      <w:tr w14:paraId="26D58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5" w:hRule="atLeast"/>
        </w:trPr>
        <w:tc>
          <w:tcPr>
            <w:tcW w:w="1668" w:type="dxa"/>
            <w:vAlign w:val="center"/>
          </w:tcPr>
          <w:p w14:paraId="7F5AF6BF">
            <w:pPr>
              <w:keepNext/>
              <w:widowControl/>
              <w:wordWrap w:val="0"/>
              <w:topLinePunct/>
              <w:ind w:firstLine="0" w:firstLineChars="0"/>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申报人对送达地址的确认</w:t>
            </w:r>
          </w:p>
        </w:tc>
        <w:tc>
          <w:tcPr>
            <w:tcW w:w="7383" w:type="dxa"/>
          </w:tcPr>
          <w:p w14:paraId="60734D6E">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我（单位）已阅读并理解本确认书的告知事项，提供并确认上述各项内容是正确的、有效的，同意按照上栏送达地址和方式送达预重整及</w:t>
            </w:r>
            <w:r>
              <w:rPr>
                <w:rFonts w:hint="eastAsia" w:ascii="仿宋" w:hAnsi="仿宋" w:eastAsia="仿宋" w:cs="仿宋"/>
                <w:color w:val="auto"/>
                <w:szCs w:val="21"/>
                <w:highlight w:val="none"/>
                <w:lang w:eastAsia="zh-Hans"/>
              </w:rPr>
              <w:t>破产</w:t>
            </w:r>
            <w:r>
              <w:rPr>
                <w:rFonts w:hint="eastAsia" w:ascii="仿宋" w:hAnsi="仿宋" w:eastAsia="仿宋" w:cs="仿宋"/>
                <w:color w:val="auto"/>
                <w:szCs w:val="21"/>
                <w:highlight w:val="none"/>
              </w:rPr>
              <w:t>程序中的相关文书和信息，如我（单位）的送达地址、方式和收款账户信息发生变化，将及时通知</w:t>
            </w:r>
            <w:r>
              <w:rPr>
                <w:rFonts w:hint="eastAsia" w:ascii="仿宋" w:hAnsi="仿宋" w:eastAsia="仿宋" w:cs="仿宋"/>
                <w:color w:val="auto"/>
                <w:szCs w:val="21"/>
                <w:highlight w:val="none"/>
                <w:lang w:eastAsia="zh-CN"/>
              </w:rPr>
              <w:t>（临时）管理人</w:t>
            </w:r>
            <w:r>
              <w:rPr>
                <w:rFonts w:hint="eastAsia" w:ascii="仿宋" w:hAnsi="仿宋" w:eastAsia="仿宋" w:cs="仿宋"/>
                <w:color w:val="auto"/>
                <w:szCs w:val="21"/>
                <w:highlight w:val="none"/>
              </w:rPr>
              <w:t>。</w:t>
            </w:r>
          </w:p>
          <w:p w14:paraId="0BA9928C">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申报人签名、盖章或捺印：</w:t>
            </w:r>
          </w:p>
          <w:p w14:paraId="1AF08134">
            <w:pPr>
              <w:keepNext/>
              <w:widowControl/>
              <w:wordWrap w:val="0"/>
              <w:topLinePun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年    月     日</w:t>
            </w:r>
          </w:p>
        </w:tc>
      </w:tr>
    </w:tbl>
    <w:p w14:paraId="2B6A88F6">
      <w:pPr>
        <w:keepNext/>
        <w:widowControl/>
        <w:wordWrap w:val="0"/>
        <w:topLinePunct/>
        <w:snapToGrid w:val="0"/>
        <w:spacing w:before="156" w:beforeLines="50" w:after="156" w:afterLines="50" w:line="360" w:lineRule="auto"/>
        <w:ind w:firstLine="643"/>
        <w:contextualSpacing/>
        <w:jc w:val="center"/>
        <w:rPr>
          <w:rFonts w:hint="eastAsia" w:ascii="仿宋" w:hAnsi="仿宋" w:eastAsia="仿宋" w:cs="仿宋"/>
          <w:b/>
          <w:color w:val="auto"/>
          <w:sz w:val="32"/>
          <w:szCs w:val="32"/>
          <w:highlight w:val="none"/>
          <w:lang w:eastAsia="zh-Hans"/>
        </w:rPr>
      </w:pPr>
      <w:r>
        <w:rPr>
          <w:rFonts w:hint="eastAsia" w:ascii="仿宋" w:hAnsi="仿宋" w:eastAsia="仿宋" w:cs="仿宋"/>
          <w:b/>
          <w:color w:val="auto"/>
          <w:sz w:val="32"/>
          <w:szCs w:val="32"/>
          <w:highlight w:val="none"/>
          <w:lang w:eastAsia="zh-Hans"/>
        </w:rPr>
        <w:t>诚信申报承诺书</w:t>
      </w:r>
    </w:p>
    <w:p w14:paraId="4D8C6F0B">
      <w:pPr>
        <w:spacing w:line="460" w:lineRule="exact"/>
        <w:ind w:firstLine="0" w:firstLineChars="0"/>
        <w:rPr>
          <w:rFonts w:hint="eastAsia" w:ascii="仿宋" w:hAnsi="仿宋" w:eastAsia="仿宋" w:cs="仿宋"/>
          <w:b/>
          <w:bCs/>
          <w:color w:val="auto"/>
          <w:sz w:val="22"/>
          <w:szCs w:val="18"/>
          <w:highlight w:val="none"/>
        </w:rPr>
      </w:pPr>
      <w:r>
        <w:rPr>
          <w:rFonts w:hint="eastAsia" w:ascii="仿宋" w:hAnsi="仿宋" w:eastAsia="仿宋" w:cs="仿宋"/>
          <w:b/>
          <w:bCs/>
          <w:color w:val="auto"/>
          <w:sz w:val="22"/>
          <w:szCs w:val="18"/>
          <w:highlight w:val="none"/>
          <w:lang w:eastAsia="zh-CN"/>
        </w:rPr>
        <w:t>城云科技（中国）有限公司临时管理人</w:t>
      </w:r>
      <w:r>
        <w:rPr>
          <w:rFonts w:hint="eastAsia" w:ascii="仿宋" w:hAnsi="仿宋" w:eastAsia="仿宋" w:cs="仿宋"/>
          <w:b/>
          <w:bCs/>
          <w:color w:val="auto"/>
          <w:sz w:val="22"/>
          <w:szCs w:val="18"/>
          <w:highlight w:val="none"/>
        </w:rPr>
        <w:t>：</w:t>
      </w:r>
    </w:p>
    <w:p w14:paraId="508966AB">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2026年8月12日，杭州市中级人民法院（以下简称“杭州中院”）依法决定受理城云科技（中国）有限公司（以下简称“</w:t>
      </w:r>
      <w:r>
        <w:rPr>
          <w:rFonts w:hint="eastAsia" w:ascii="仿宋" w:hAnsi="仿宋" w:eastAsia="仿宋" w:cs="仿宋"/>
          <w:color w:val="auto"/>
          <w:sz w:val="22"/>
          <w:szCs w:val="18"/>
          <w:highlight w:val="none"/>
          <w:lang w:eastAsia="zh-CN"/>
        </w:rPr>
        <w:t>城云科技</w:t>
      </w:r>
      <w:r>
        <w:rPr>
          <w:rFonts w:hint="eastAsia" w:ascii="仿宋" w:hAnsi="仿宋" w:eastAsia="仿宋" w:cs="仿宋"/>
          <w:color w:val="auto"/>
          <w:sz w:val="22"/>
          <w:szCs w:val="18"/>
          <w:highlight w:val="none"/>
        </w:rPr>
        <w:t>”或“债务人”）预重整，并于2026年8月17日指定浙江六和律师事务所担任城云科技预重整</w:t>
      </w:r>
      <w:r>
        <w:rPr>
          <w:rFonts w:hint="eastAsia" w:ascii="仿宋" w:hAnsi="仿宋" w:eastAsia="仿宋" w:cs="仿宋"/>
          <w:color w:val="auto"/>
          <w:sz w:val="22"/>
          <w:szCs w:val="18"/>
          <w:highlight w:val="none"/>
          <w:lang w:eastAsia="zh-CN"/>
        </w:rPr>
        <w:t>临时管理人</w:t>
      </w:r>
      <w:r>
        <w:rPr>
          <w:rFonts w:hint="eastAsia" w:ascii="仿宋" w:hAnsi="仿宋" w:eastAsia="仿宋" w:cs="仿宋"/>
          <w:color w:val="auto"/>
          <w:sz w:val="22"/>
          <w:szCs w:val="18"/>
          <w:highlight w:val="none"/>
        </w:rPr>
        <w:t>（以下简称“</w:t>
      </w:r>
      <w:r>
        <w:rPr>
          <w:rFonts w:hint="eastAsia" w:ascii="仿宋" w:hAnsi="仿宋" w:eastAsia="仿宋" w:cs="仿宋"/>
          <w:color w:val="auto"/>
          <w:sz w:val="22"/>
          <w:szCs w:val="18"/>
          <w:highlight w:val="none"/>
          <w:lang w:eastAsia="zh-CN"/>
        </w:rPr>
        <w:t>临时管理人</w:t>
      </w:r>
      <w:r>
        <w:rPr>
          <w:rFonts w:hint="eastAsia" w:ascii="仿宋" w:hAnsi="仿宋" w:eastAsia="仿宋" w:cs="仿宋"/>
          <w:color w:val="auto"/>
          <w:sz w:val="22"/>
          <w:szCs w:val="18"/>
          <w:highlight w:val="none"/>
        </w:rPr>
        <w:t>”），负责开展各项预重整工作。</w:t>
      </w:r>
      <w:r>
        <w:rPr>
          <w:rFonts w:hint="eastAsia" w:ascii="仿宋" w:hAnsi="仿宋" w:eastAsia="仿宋" w:cs="仿宋"/>
          <w:color w:val="auto"/>
          <w:sz w:val="22"/>
          <w:szCs w:val="18"/>
          <w:highlight w:val="none"/>
          <w:lang w:eastAsia="zh-Hans"/>
        </w:rPr>
        <w:t>现</w:t>
      </w:r>
      <w:r>
        <w:rPr>
          <w:rFonts w:hint="eastAsia" w:ascii="仿宋" w:hAnsi="仿宋" w:eastAsia="仿宋" w:cs="仿宋"/>
          <w:color w:val="auto"/>
          <w:sz w:val="22"/>
          <w:szCs w:val="18"/>
          <w:highlight w:val="none"/>
          <w:lang w:eastAsia="zh-CN"/>
        </w:rPr>
        <w:t>临时管理人</w:t>
      </w:r>
      <w:r>
        <w:rPr>
          <w:rFonts w:hint="eastAsia" w:ascii="仿宋" w:hAnsi="仿宋" w:eastAsia="仿宋" w:cs="仿宋"/>
          <w:color w:val="auto"/>
          <w:sz w:val="22"/>
          <w:szCs w:val="18"/>
          <w:highlight w:val="none"/>
        </w:rPr>
        <w:t>参照《中华人民共和国企业破产法》及相关法律法规和司法解释的规定，</w:t>
      </w:r>
      <w:r>
        <w:rPr>
          <w:rFonts w:hint="eastAsia" w:ascii="仿宋" w:hAnsi="仿宋" w:eastAsia="仿宋" w:cs="仿宋"/>
          <w:color w:val="auto"/>
          <w:sz w:val="22"/>
          <w:szCs w:val="18"/>
          <w:highlight w:val="none"/>
          <w:lang w:eastAsia="zh-Hans"/>
        </w:rPr>
        <w:t>已</w:t>
      </w:r>
      <w:r>
        <w:rPr>
          <w:rFonts w:hint="eastAsia" w:ascii="仿宋" w:hAnsi="仿宋" w:eastAsia="仿宋" w:cs="仿宋"/>
          <w:color w:val="auto"/>
          <w:sz w:val="22"/>
          <w:szCs w:val="18"/>
          <w:highlight w:val="none"/>
        </w:rPr>
        <w:t>就有关债权申报、登记及审查事项通知</w:t>
      </w:r>
      <w:r>
        <w:rPr>
          <w:rFonts w:hint="eastAsia" w:ascii="仿宋" w:hAnsi="仿宋" w:eastAsia="仿宋" w:cs="仿宋"/>
          <w:color w:val="auto"/>
          <w:sz w:val="22"/>
          <w:szCs w:val="18"/>
          <w:highlight w:val="none"/>
          <w:lang w:eastAsia="zh-Hans"/>
        </w:rPr>
        <w:t>本人/我单位。</w:t>
      </w:r>
    </w:p>
    <w:p w14:paraId="24917752">
      <w:pPr>
        <w:spacing w:line="460" w:lineRule="exact"/>
        <w:ind w:firstLine="440"/>
        <w:jc w:val="both"/>
        <w:rPr>
          <w:rFonts w:hint="eastAsia" w:ascii="仿宋" w:hAnsi="仿宋" w:eastAsia="仿宋" w:cs="仿宋"/>
          <w:b/>
          <w:bCs/>
          <w:color w:val="auto"/>
          <w:sz w:val="22"/>
          <w:szCs w:val="18"/>
          <w:highlight w:val="none"/>
        </w:rPr>
      </w:pPr>
      <w:r>
        <w:rPr>
          <w:rFonts w:hint="eastAsia" w:ascii="仿宋" w:hAnsi="仿宋" w:eastAsia="仿宋" w:cs="仿宋"/>
          <w:color w:val="auto"/>
          <w:sz w:val="22"/>
          <w:szCs w:val="18"/>
          <w:highlight w:val="none"/>
        </w:rPr>
        <w:t>根据最高人民法院、最高人民检察院关于办理虚假诉讼刑事案件适用法律若干问题的解释（法释〔2018〕17号）：</w:t>
      </w:r>
      <w:r>
        <w:rPr>
          <w:rFonts w:hint="eastAsia" w:ascii="仿宋" w:hAnsi="仿宋" w:eastAsia="仿宋" w:cs="仿宋"/>
          <w:b/>
          <w:bCs/>
          <w:color w:val="auto"/>
          <w:sz w:val="22"/>
          <w:szCs w:val="18"/>
          <w:highlight w:val="none"/>
        </w:rPr>
        <w:t>采取伪造证据、虚假陈述等手段，实施下列行为之一，捏造民事法律关系，虚构民事纠纷，向人民法院提起民事诉讼的，应当认定为刑法第三百零七条之一第一款规定的“以捏造的事实提起民事诉讼”：</w:t>
      </w:r>
    </w:p>
    <w:p w14:paraId="69B9635F">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（一）与夫妻一方恶意串通，捏造夫妻共同债务的；</w:t>
      </w:r>
    </w:p>
    <w:p w14:paraId="6289E5EE">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（二）与他人恶意串通，捏造债权债务关系和以物抵债协议的；</w:t>
      </w:r>
    </w:p>
    <w:p w14:paraId="727A541F">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（三）与公司、企业的法定代表人、董事、监事、经理或者其他</w:t>
      </w:r>
      <w:r>
        <w:rPr>
          <w:rFonts w:hint="eastAsia" w:ascii="仿宋" w:hAnsi="仿宋" w:eastAsia="仿宋" w:cs="仿宋"/>
          <w:color w:val="auto"/>
          <w:sz w:val="22"/>
          <w:szCs w:val="18"/>
          <w:highlight w:val="none"/>
          <w:lang w:eastAsia="zh-CN"/>
        </w:rPr>
        <w:t>管理人</w:t>
      </w:r>
      <w:r>
        <w:rPr>
          <w:rFonts w:hint="eastAsia" w:ascii="仿宋" w:hAnsi="仿宋" w:eastAsia="仿宋" w:cs="仿宋"/>
          <w:color w:val="auto"/>
          <w:sz w:val="22"/>
          <w:szCs w:val="18"/>
          <w:highlight w:val="none"/>
        </w:rPr>
        <w:t>员恶意串通，捏造公司、企业债务或者担保义务的；</w:t>
      </w:r>
    </w:p>
    <w:p w14:paraId="5515ADF7">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（四）捏造知识产权侵权关系或者不正当竞争关系的；</w:t>
      </w:r>
    </w:p>
    <w:p w14:paraId="052D68E5">
      <w:pPr>
        <w:spacing w:line="460" w:lineRule="exact"/>
        <w:ind w:firstLine="442"/>
        <w:jc w:val="both"/>
        <w:rPr>
          <w:rFonts w:hint="eastAsia" w:ascii="仿宋" w:hAnsi="仿宋" w:eastAsia="仿宋" w:cs="仿宋"/>
          <w:b/>
          <w:bCs/>
          <w:color w:val="auto"/>
          <w:sz w:val="22"/>
          <w:szCs w:val="18"/>
          <w:highlight w:val="none"/>
        </w:rPr>
      </w:pPr>
      <w:r>
        <w:rPr>
          <w:rFonts w:hint="eastAsia" w:ascii="仿宋" w:hAnsi="仿宋" w:eastAsia="仿宋" w:cs="仿宋"/>
          <w:b/>
          <w:bCs/>
          <w:color w:val="auto"/>
          <w:sz w:val="22"/>
          <w:szCs w:val="18"/>
          <w:highlight w:val="none"/>
        </w:rPr>
        <w:t>（五）在破产案件审理过程中申报捏造的债权的；</w:t>
      </w:r>
    </w:p>
    <w:p w14:paraId="3E3987B1">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（六）与被执行人恶意串通，捏造债权或者对查封、扣押、冻结财产的优先权、担保物权的；</w:t>
      </w:r>
    </w:p>
    <w:p w14:paraId="4EC6E84F">
      <w:pPr>
        <w:spacing w:line="460" w:lineRule="exact"/>
        <w:ind w:firstLine="440"/>
        <w:jc w:val="both"/>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rPr>
        <w:t>（七）单方或者与他人恶意串通，捏造身份、合同、侵权、继承等民事法律关系的其他行为。</w:t>
      </w:r>
    </w:p>
    <w:p w14:paraId="72F42E39">
      <w:pPr>
        <w:spacing w:line="460" w:lineRule="exact"/>
        <w:ind w:firstLine="442"/>
        <w:jc w:val="both"/>
        <w:rPr>
          <w:rFonts w:hint="eastAsia" w:ascii="仿宋" w:hAnsi="仿宋" w:eastAsia="仿宋" w:cs="仿宋"/>
          <w:b/>
          <w:bCs/>
          <w:color w:val="auto"/>
          <w:sz w:val="22"/>
          <w:szCs w:val="18"/>
          <w:highlight w:val="none"/>
        </w:rPr>
      </w:pPr>
      <w:r>
        <w:rPr>
          <w:rFonts w:hint="eastAsia" w:ascii="仿宋" w:hAnsi="仿宋" w:eastAsia="仿宋" w:cs="仿宋"/>
          <w:b/>
          <w:bCs/>
          <w:color w:val="auto"/>
          <w:sz w:val="22"/>
          <w:szCs w:val="18"/>
          <w:highlight w:val="none"/>
        </w:rPr>
        <w:t>本人/</w:t>
      </w:r>
      <w:r>
        <w:rPr>
          <w:rFonts w:hint="eastAsia" w:ascii="仿宋" w:hAnsi="仿宋" w:eastAsia="仿宋" w:cs="仿宋"/>
          <w:b/>
          <w:bCs/>
          <w:color w:val="auto"/>
          <w:sz w:val="22"/>
          <w:szCs w:val="18"/>
          <w:highlight w:val="none"/>
          <w:lang w:eastAsia="zh-Hans"/>
        </w:rPr>
        <w:t>我单位</w:t>
      </w:r>
      <w:r>
        <w:rPr>
          <w:rFonts w:hint="eastAsia" w:ascii="仿宋" w:hAnsi="仿宋" w:eastAsia="仿宋" w:cs="仿宋"/>
          <w:b/>
          <w:bCs/>
          <w:color w:val="auto"/>
          <w:sz w:val="22"/>
          <w:szCs w:val="18"/>
          <w:highlight w:val="none"/>
        </w:rPr>
        <w:t>承诺，</w:t>
      </w:r>
      <w:r>
        <w:rPr>
          <w:rFonts w:hint="eastAsia" w:ascii="仿宋" w:hAnsi="仿宋" w:eastAsia="仿宋" w:cs="仿宋"/>
          <w:b/>
          <w:bCs/>
          <w:color w:val="auto"/>
          <w:sz w:val="22"/>
          <w:szCs w:val="18"/>
          <w:highlight w:val="none"/>
          <w:lang w:eastAsia="zh-Hans"/>
        </w:rPr>
        <w:t>已知晓相关规定，</w:t>
      </w:r>
      <w:r>
        <w:rPr>
          <w:rFonts w:hint="eastAsia" w:ascii="仿宋" w:hAnsi="仿宋" w:eastAsia="仿宋" w:cs="仿宋"/>
          <w:b/>
          <w:bCs/>
          <w:color w:val="auto"/>
          <w:sz w:val="22"/>
          <w:szCs w:val="18"/>
          <w:highlight w:val="none"/>
        </w:rPr>
        <w:t>在本次债权申报中，所有主张事实均真实、准确。如有虚假陈述，将自愿承担相应法律责任。</w:t>
      </w:r>
    </w:p>
    <w:p w14:paraId="3DB92259">
      <w:pPr>
        <w:spacing w:line="460" w:lineRule="exact"/>
        <w:ind w:firstLine="442"/>
        <w:jc w:val="both"/>
        <w:rPr>
          <w:rFonts w:hint="eastAsia" w:ascii="仿宋" w:hAnsi="仿宋" w:eastAsia="仿宋" w:cs="仿宋"/>
          <w:b/>
          <w:bCs/>
          <w:color w:val="auto"/>
          <w:sz w:val="22"/>
          <w:szCs w:val="18"/>
          <w:highlight w:val="none"/>
          <w:lang w:eastAsia="zh-Hans"/>
        </w:rPr>
      </w:pPr>
    </w:p>
    <w:p w14:paraId="222DF80C">
      <w:pPr>
        <w:spacing w:line="460" w:lineRule="exact"/>
        <w:ind w:firstLine="3080" w:firstLineChars="1400"/>
        <w:jc w:val="both"/>
        <w:outlineLvl w:val="0"/>
        <w:rPr>
          <w:rFonts w:hint="eastAsia" w:ascii="仿宋" w:hAnsi="仿宋" w:eastAsia="仿宋" w:cs="仿宋"/>
          <w:color w:val="auto"/>
          <w:sz w:val="22"/>
          <w:szCs w:val="18"/>
          <w:highlight w:val="none"/>
        </w:rPr>
      </w:pPr>
      <w:r>
        <w:rPr>
          <w:rFonts w:hint="eastAsia" w:ascii="仿宋" w:hAnsi="仿宋" w:eastAsia="仿宋" w:cs="仿宋"/>
          <w:color w:val="auto"/>
          <w:sz w:val="22"/>
          <w:szCs w:val="18"/>
          <w:highlight w:val="none"/>
          <w:lang w:eastAsia="zh-Hans"/>
        </w:rPr>
        <w:t>承诺人</w:t>
      </w:r>
      <w:r>
        <w:rPr>
          <w:rFonts w:hint="eastAsia" w:ascii="仿宋" w:hAnsi="仿宋" w:eastAsia="仿宋" w:cs="仿宋"/>
          <w:color w:val="auto"/>
          <w:sz w:val="22"/>
          <w:szCs w:val="18"/>
          <w:highlight w:val="none"/>
        </w:rPr>
        <w:t xml:space="preserve">签名、盖章或捺印：               </w:t>
      </w:r>
    </w:p>
    <w:p w14:paraId="52B3936D">
      <w:pPr>
        <w:spacing w:line="460" w:lineRule="exact"/>
        <w:ind w:firstLine="3080" w:firstLineChars="1400"/>
        <w:jc w:val="both"/>
        <w:outlineLvl w:val="0"/>
        <w:rPr>
          <w:rFonts w:hint="eastAsia" w:ascii="仿宋" w:hAnsi="仿宋" w:eastAsia="仿宋" w:cs="仿宋"/>
          <w:color w:val="auto"/>
          <w:highlight w:val="none"/>
        </w:rPr>
        <w:sectPr>
          <w:footerReference r:id="rId11" w:type="default"/>
          <w:pgSz w:w="11906" w:h="16838"/>
          <w:pgMar w:top="1440" w:right="1800" w:bottom="1440" w:left="1800" w:header="851" w:footer="992" w:gutter="0"/>
          <w:pgNumType w:start="1"/>
          <w:cols w:space="425" w:num="1"/>
          <w:docGrid w:type="lines" w:linePitch="312" w:charSpace="0"/>
        </w:sectPr>
      </w:pPr>
      <w:r>
        <w:rPr>
          <w:rFonts w:hint="eastAsia" w:ascii="仿宋" w:hAnsi="仿宋" w:eastAsia="仿宋" w:cs="仿宋"/>
          <w:color w:val="auto"/>
          <w:sz w:val="22"/>
          <w:szCs w:val="18"/>
          <w:highlight w:val="none"/>
          <w:lang w:eastAsia="zh-Hans"/>
        </w:rPr>
        <w:t>日期：</w:t>
      </w:r>
      <w:r>
        <w:rPr>
          <w:rFonts w:hint="eastAsia" w:ascii="仿宋" w:hAnsi="仿宋" w:eastAsia="仿宋" w:cs="仿宋"/>
          <w:color w:val="auto"/>
          <w:sz w:val="22"/>
          <w:szCs w:val="18"/>
          <w:highlight w:val="none"/>
        </w:rPr>
        <w:t xml:space="preserve">    </w:t>
      </w:r>
    </w:p>
    <w:p w14:paraId="2AE6561B">
      <w:pPr>
        <w:spacing w:line="277" w:lineRule="auto"/>
        <w:ind w:firstLine="0" w:firstLineChars="0"/>
        <w:jc w:val="center"/>
        <w:rPr>
          <w:rFonts w:hint="eastAsia" w:ascii="仿宋" w:hAnsi="仿宋" w:eastAsia="仿宋" w:cs="仿宋"/>
          <w:b/>
          <w:bCs/>
          <w:color w:val="auto"/>
          <w:sz w:val="32"/>
          <w:highlight w:val="none"/>
        </w:rPr>
      </w:pPr>
      <w:r>
        <w:rPr>
          <w:rFonts w:hint="eastAsia" w:ascii="仿宋" w:hAnsi="仿宋" w:eastAsia="仿宋" w:cs="仿宋"/>
          <w:b/>
          <w:bCs/>
          <w:color w:val="auto"/>
          <w:sz w:val="32"/>
          <w:highlight w:val="none"/>
          <w:lang w:eastAsia="zh-CN"/>
        </w:rPr>
        <w:t>城云科技（中国）有限公司</w:t>
      </w:r>
      <w:r>
        <w:rPr>
          <w:rFonts w:hint="eastAsia" w:ascii="仿宋" w:hAnsi="仿宋" w:eastAsia="仿宋" w:cs="仿宋"/>
          <w:b/>
          <w:bCs/>
          <w:color w:val="auto"/>
          <w:sz w:val="32"/>
          <w:highlight w:val="none"/>
        </w:rPr>
        <w:t>预重整案</w:t>
      </w:r>
    </w:p>
    <w:p w14:paraId="7308A8BC">
      <w:pPr>
        <w:spacing w:line="277" w:lineRule="auto"/>
        <w:ind w:firstLine="0" w:firstLineChars="0"/>
        <w:jc w:val="center"/>
        <w:rPr>
          <w:rFonts w:hint="eastAsia" w:ascii="仿宋" w:hAnsi="仿宋" w:eastAsia="仿宋" w:cs="仿宋"/>
          <w:b/>
          <w:bCs/>
          <w:color w:val="auto"/>
          <w:sz w:val="32"/>
          <w:highlight w:val="none"/>
        </w:rPr>
      </w:pPr>
      <w:r>
        <w:rPr>
          <w:rFonts w:hint="eastAsia" w:ascii="仿宋" w:hAnsi="仿宋" w:eastAsia="仿宋" w:cs="仿宋"/>
          <w:b/>
          <w:bCs/>
          <w:color w:val="auto"/>
          <w:sz w:val="32"/>
          <w:highlight w:val="none"/>
        </w:rPr>
        <w:t>网络债权申报通知</w:t>
      </w:r>
    </w:p>
    <w:p w14:paraId="017EC167">
      <w:pPr>
        <w:spacing w:line="277" w:lineRule="auto"/>
        <w:ind w:left="0" w:firstLine="0" w:firstLineChars="0"/>
        <w:jc w:val="center"/>
        <w:rPr>
          <w:rFonts w:hint="eastAsia" w:ascii="仿宋" w:hAnsi="仿宋" w:eastAsia="仿宋" w:cs="仿宋"/>
          <w:b w:val="0"/>
          <w:bCs w:val="0"/>
          <w:color w:val="auto"/>
          <w:sz w:val="28"/>
          <w:szCs w:val="28"/>
          <w:highlight w:val="none"/>
        </w:rPr>
      </w:pPr>
      <w:r>
        <w:rPr>
          <w:rFonts w:hint="eastAsia" w:ascii="仿宋" w:hAnsi="仿宋" w:eastAsia="仿宋" w:cs="仿宋"/>
          <w:b w:val="0"/>
          <w:bCs w:val="0"/>
          <w:color w:val="auto"/>
          <w:sz w:val="28"/>
          <w:szCs w:val="28"/>
          <w:highlight w:val="none"/>
        </w:rPr>
        <w:t>小火鸟智慧破产平台</w:t>
      </w:r>
      <w:r>
        <w:rPr>
          <w:rFonts w:hint="eastAsia" w:ascii="仿宋" w:hAnsi="仿宋" w:eastAsia="仿宋" w:cs="仿宋"/>
          <w:b w:val="0"/>
          <w:bCs w:val="0"/>
          <w:color w:val="auto"/>
          <w:sz w:val="28"/>
          <w:szCs w:val="28"/>
          <w:highlight w:val="none"/>
          <w:lang w:eastAsia="zh-CN"/>
        </w:rPr>
        <w:t>－</w:t>
      </w:r>
      <w:r>
        <w:rPr>
          <w:rFonts w:hint="eastAsia" w:ascii="仿宋" w:hAnsi="仿宋" w:eastAsia="仿宋" w:cs="仿宋"/>
          <w:b w:val="0"/>
          <w:bCs w:val="0"/>
          <w:color w:val="auto"/>
          <w:sz w:val="28"/>
          <w:szCs w:val="28"/>
          <w:highlight w:val="none"/>
        </w:rPr>
        <w:t>小程序申报操作指引</w:t>
      </w:r>
    </w:p>
    <w:p w14:paraId="6BE63231">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4" w:name="_Toc5019"/>
      <w:r>
        <w:rPr>
          <w:rFonts w:hint="eastAsia" w:ascii="仿宋" w:hAnsi="仿宋" w:eastAsia="仿宋" w:cs="仿宋"/>
          <w:b w:val="0"/>
          <w:bCs w:val="0"/>
          <w:color w:val="auto"/>
          <w:kern w:val="44"/>
          <w:sz w:val="24"/>
          <w:szCs w:val="24"/>
          <w:highlight w:val="none"/>
          <w:lang w:val="en-US" w:eastAsia="zh-CN" w:bidi="ar-SA"/>
        </w:rPr>
        <w:t>一、</w:t>
      </w:r>
      <w:r>
        <w:rPr>
          <w:rFonts w:hint="eastAsia" w:ascii="仿宋" w:hAnsi="仿宋" w:eastAsia="仿宋" w:cs="仿宋"/>
          <w:b w:val="0"/>
          <w:bCs w:val="0"/>
          <w:color w:val="auto"/>
          <w:kern w:val="44"/>
          <w:sz w:val="24"/>
          <w:szCs w:val="24"/>
          <w:highlight w:val="none"/>
        </w:rPr>
        <w:t>进入小程序</w:t>
      </w:r>
      <w:bookmarkEnd w:id="24"/>
    </w:p>
    <w:p w14:paraId="794492C2">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方式一：使用微信“扫一扫”功能扫描下方二维码进入系统。</w:t>
      </w:r>
    </w:p>
    <w:p w14:paraId="583A930A">
      <w:pPr>
        <w:pStyle w:val="25"/>
        <w:widowControl/>
        <w:spacing w:line="360" w:lineRule="auto"/>
        <w:jc w:val="center"/>
        <w:rPr>
          <w:rFonts w:hint="eastAsia" w:ascii="仿宋" w:hAnsi="仿宋" w:eastAsia="仿宋" w:cs="仿宋"/>
          <w:b/>
          <w:bCs/>
          <w:color w:val="auto"/>
          <w:kern w:val="2"/>
          <w:sz w:val="24"/>
          <w:szCs w:val="24"/>
          <w:highlight w:val="none"/>
        </w:rPr>
      </w:pPr>
      <w:r>
        <w:rPr>
          <w:rFonts w:hint="eastAsia" w:ascii="仿宋" w:hAnsi="仿宋" w:eastAsia="仿宋" w:cs="仿宋"/>
          <w:color w:val="auto"/>
          <w:sz w:val="24"/>
          <w:szCs w:val="24"/>
          <w:highlight w:val="none"/>
        </w:rPr>
        <w:drawing>
          <wp:inline distT="0" distB="0" distL="114300" distR="114300">
            <wp:extent cx="2679065" cy="2160270"/>
            <wp:effectExtent l="0" t="0" r="0" b="0"/>
            <wp:docPr id="46"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descr="IMG_256"/>
                    <pic:cNvPicPr>
                      <a:picLocks noChangeAspect="1"/>
                    </pic:cNvPicPr>
                  </pic:nvPicPr>
                  <pic:blipFill>
                    <a:blip r:embed="rId14"/>
                    <a:stretch>
                      <a:fillRect/>
                    </a:stretch>
                  </pic:blipFill>
                  <pic:spPr>
                    <a:xfrm>
                      <a:off x="0" y="0"/>
                      <a:ext cx="2679065" cy="2160270"/>
                    </a:xfrm>
                    <a:prstGeom prst="rect">
                      <a:avLst/>
                    </a:prstGeom>
                    <a:noFill/>
                    <a:ln w="9525">
                      <a:noFill/>
                    </a:ln>
                  </pic:spPr>
                </pic:pic>
              </a:graphicData>
            </a:graphic>
          </wp:inline>
        </w:drawing>
      </w:r>
      <w:r>
        <w:rPr>
          <w:rFonts w:hint="eastAsia" w:ascii="仿宋" w:hAnsi="仿宋" w:eastAsia="仿宋" w:cs="仿宋"/>
          <w:b/>
          <w:bCs/>
          <w:color w:val="auto"/>
          <w:kern w:val="2"/>
          <w:sz w:val="24"/>
          <w:szCs w:val="24"/>
          <w:highlight w:val="none"/>
        </w:rPr>
        <w:t xml:space="preserve"> </w:t>
      </w:r>
    </w:p>
    <w:p w14:paraId="5CF373DA">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方式二：通过微信底部导航栏的“发现”→点击 “搜一搜”直接搜索“小火鸟智慧破产平台”。</w:t>
      </w:r>
    </w:p>
    <w:p w14:paraId="5112D9CA">
      <w:pPr>
        <w:pStyle w:val="9"/>
        <w:keepNext w:val="0"/>
        <w:keepLines w:val="0"/>
        <w:widowControl w:val="0"/>
        <w:suppressLineNumbers w:val="0"/>
        <w:autoSpaceDE w:val="0"/>
        <w:autoSpaceDN/>
        <w:spacing w:before="0" w:beforeAutospacing="0" w:after="0" w:afterAutospacing="0" w:line="360" w:lineRule="auto"/>
        <w:ind w:left="0" w:right="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850765" cy="3239770"/>
            <wp:effectExtent l="0" t="0" r="6985" b="8255"/>
            <wp:docPr id="44" name="图片 3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descr="IMG_257"/>
                    <pic:cNvPicPr>
                      <a:picLocks noChangeAspect="1"/>
                    </pic:cNvPicPr>
                  </pic:nvPicPr>
                  <pic:blipFill>
                    <a:blip r:embed="rId15"/>
                    <a:stretch>
                      <a:fillRect/>
                    </a:stretch>
                  </pic:blipFill>
                  <pic:spPr>
                    <a:xfrm>
                      <a:off x="0" y="0"/>
                      <a:ext cx="4850765" cy="32397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177609B2">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5" w:name="_Toc17250"/>
      <w:r>
        <w:rPr>
          <w:rFonts w:hint="eastAsia" w:ascii="仿宋" w:hAnsi="仿宋" w:eastAsia="仿宋" w:cs="仿宋"/>
          <w:b w:val="0"/>
          <w:bCs w:val="0"/>
          <w:color w:val="auto"/>
          <w:kern w:val="44"/>
          <w:sz w:val="24"/>
          <w:szCs w:val="24"/>
          <w:highlight w:val="none"/>
          <w:lang w:val="en-US" w:eastAsia="zh-CN" w:bidi="ar-SA"/>
        </w:rPr>
        <w:t>二、</w:t>
      </w:r>
      <w:r>
        <w:rPr>
          <w:rFonts w:hint="eastAsia" w:ascii="仿宋" w:hAnsi="仿宋" w:eastAsia="仿宋" w:cs="仿宋"/>
          <w:b w:val="0"/>
          <w:bCs w:val="0"/>
          <w:color w:val="auto"/>
          <w:kern w:val="44"/>
          <w:sz w:val="24"/>
          <w:szCs w:val="24"/>
          <w:highlight w:val="none"/>
        </w:rPr>
        <w:t>债权申报</w:t>
      </w:r>
      <w:bookmarkEnd w:id="25"/>
    </w:p>
    <w:p w14:paraId="3C8D2BBF">
      <w:pPr>
        <w:pStyle w:val="9"/>
        <w:keepNext w:val="0"/>
        <w:keepLines w:val="0"/>
        <w:widowControl w:val="0"/>
        <w:suppressLineNumbers w:val="0"/>
        <w:autoSpaceDE w:val="0"/>
        <w:autoSpaceDN/>
        <w:spacing w:before="0" w:beforeLines="0" w:beforeAutospacing="0" w:after="0" w:afterLines="0" w:afterAutospacing="0" w:line="460" w:lineRule="exact"/>
        <w:ind w:left="0" w:right="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申报前您需要准备：</w:t>
      </w:r>
    </w:p>
    <w:p w14:paraId="0C16C29E">
      <w:pPr>
        <w:pStyle w:val="25"/>
        <w:keepNext w:val="0"/>
        <w:keepLines w:val="0"/>
        <w:widowControl w:val="0"/>
        <w:numPr>
          <w:ilvl w:val="0"/>
          <w:numId w:val="2"/>
        </w:numPr>
        <w:suppressLineNumbers w:val="0"/>
        <w:autoSpaceDE w:val="0"/>
        <w:autoSpaceDN/>
        <w:spacing w:before="0" w:beforeLines="0" w:beforeAutospacing="0" w:after="0" w:afterLines="0" w:afterAutospacing="0" w:line="460" w:lineRule="exact"/>
        <w:ind w:left="845" w:hanging="420" w:firstLineChars="0"/>
        <w:jc w:val="left"/>
        <w:rPr>
          <w:rFonts w:hint="eastAsia" w:ascii="仿宋" w:hAnsi="仿宋" w:eastAsia="仿宋" w:cs="仿宋"/>
          <w:b w:val="0"/>
          <w:bCs w:val="0"/>
          <w:color w:val="auto"/>
          <w:kern w:val="2"/>
          <w:sz w:val="24"/>
          <w:szCs w:val="24"/>
          <w:highlight w:val="none"/>
        </w:rPr>
      </w:pPr>
      <w:r>
        <w:rPr>
          <w:rFonts w:hint="eastAsia" w:ascii="仿宋" w:hAnsi="仿宋" w:eastAsia="仿宋" w:cs="仿宋"/>
          <w:b w:val="0"/>
          <w:bCs w:val="0"/>
          <w:color w:val="auto"/>
          <w:kern w:val="2"/>
          <w:sz w:val="24"/>
          <w:szCs w:val="24"/>
          <w:highlight w:val="none"/>
        </w:rPr>
        <w:t>您的身份证件</w:t>
      </w:r>
      <w:r>
        <w:rPr>
          <w:rFonts w:hint="eastAsia" w:ascii="仿宋" w:hAnsi="仿宋" w:eastAsia="仿宋" w:cs="仿宋"/>
          <w:b w:val="0"/>
          <w:bCs w:val="0"/>
          <w:color w:val="auto"/>
          <w:kern w:val="2"/>
          <w:sz w:val="24"/>
          <w:szCs w:val="24"/>
          <w:highlight w:val="none"/>
          <w:lang w:eastAsia="zh-CN"/>
        </w:rPr>
        <w:t>。</w:t>
      </w:r>
    </w:p>
    <w:p w14:paraId="21EB8681">
      <w:pPr>
        <w:pStyle w:val="25"/>
        <w:keepNext w:val="0"/>
        <w:keepLines w:val="0"/>
        <w:widowControl w:val="0"/>
        <w:numPr>
          <w:ilvl w:val="0"/>
          <w:numId w:val="2"/>
        </w:numPr>
        <w:suppressLineNumbers w:val="0"/>
        <w:autoSpaceDE w:val="0"/>
        <w:autoSpaceDN/>
        <w:spacing w:before="0" w:beforeLines="0" w:beforeAutospacing="0" w:after="0" w:afterLines="0" w:afterAutospacing="0" w:line="460" w:lineRule="exact"/>
        <w:ind w:left="845" w:hanging="420" w:firstLineChars="0"/>
        <w:jc w:val="left"/>
        <w:rPr>
          <w:rFonts w:hint="eastAsia" w:ascii="仿宋" w:hAnsi="仿宋" w:eastAsia="仿宋" w:cs="仿宋"/>
          <w:b w:val="0"/>
          <w:bCs w:val="0"/>
          <w:color w:val="auto"/>
          <w:kern w:val="2"/>
          <w:sz w:val="24"/>
          <w:szCs w:val="24"/>
          <w:highlight w:val="none"/>
        </w:rPr>
      </w:pPr>
      <w:r>
        <w:rPr>
          <w:rFonts w:hint="eastAsia" w:ascii="仿宋" w:hAnsi="仿宋" w:eastAsia="仿宋" w:cs="仿宋"/>
          <w:b w:val="0"/>
          <w:bCs w:val="0"/>
          <w:color w:val="auto"/>
          <w:kern w:val="2"/>
          <w:sz w:val="24"/>
          <w:szCs w:val="24"/>
          <w:highlight w:val="none"/>
        </w:rPr>
        <w:t>如果您是代理人，准备好授权委托书</w:t>
      </w:r>
      <w:r>
        <w:rPr>
          <w:rFonts w:hint="eastAsia" w:ascii="仿宋" w:hAnsi="仿宋" w:eastAsia="仿宋" w:cs="仿宋"/>
          <w:color w:val="auto"/>
          <w:kern w:val="2"/>
          <w:sz w:val="24"/>
          <w:szCs w:val="24"/>
          <w:highlight w:val="none"/>
          <w:lang w:val="en-US" w:eastAsia="zh-CN" w:bidi="ar"/>
        </w:rPr>
        <w:t>、劳动合同（若是职工代理人）</w:t>
      </w:r>
      <w:r>
        <w:rPr>
          <w:rFonts w:hint="eastAsia" w:ascii="仿宋" w:hAnsi="仿宋" w:eastAsia="仿宋" w:cs="仿宋"/>
          <w:b w:val="0"/>
          <w:bCs w:val="0"/>
          <w:color w:val="auto"/>
          <w:kern w:val="2"/>
          <w:sz w:val="24"/>
          <w:szCs w:val="24"/>
          <w:highlight w:val="none"/>
          <w:lang w:eastAsia="zh-CN"/>
        </w:rPr>
        <w:t>；</w:t>
      </w:r>
    </w:p>
    <w:p w14:paraId="5FD0D1AF">
      <w:pPr>
        <w:pStyle w:val="25"/>
        <w:keepNext w:val="0"/>
        <w:keepLines w:val="0"/>
        <w:widowControl w:val="0"/>
        <w:numPr>
          <w:ilvl w:val="0"/>
          <w:numId w:val="2"/>
        </w:numPr>
        <w:suppressLineNumbers w:val="0"/>
        <w:autoSpaceDE w:val="0"/>
        <w:autoSpaceDN/>
        <w:spacing w:before="0" w:beforeLines="0" w:beforeAutospacing="0" w:after="0" w:afterLines="0" w:afterAutospacing="0" w:line="460" w:lineRule="exact"/>
        <w:ind w:left="845" w:hanging="420" w:firstLineChars="0"/>
        <w:jc w:val="left"/>
        <w:rPr>
          <w:rFonts w:hint="eastAsia" w:ascii="仿宋" w:hAnsi="仿宋" w:eastAsia="仿宋" w:cs="仿宋"/>
          <w:b w:val="0"/>
          <w:bCs w:val="0"/>
          <w:color w:val="auto"/>
          <w:kern w:val="2"/>
          <w:sz w:val="24"/>
          <w:szCs w:val="24"/>
          <w:highlight w:val="none"/>
        </w:rPr>
      </w:pPr>
      <w:r>
        <w:rPr>
          <w:rFonts w:hint="eastAsia" w:ascii="仿宋" w:hAnsi="仿宋" w:eastAsia="仿宋" w:cs="仿宋"/>
          <w:b w:val="0"/>
          <w:bCs w:val="0"/>
          <w:color w:val="auto"/>
          <w:kern w:val="2"/>
          <w:sz w:val="24"/>
          <w:szCs w:val="24"/>
          <w:highlight w:val="none"/>
        </w:rPr>
        <w:t>如果您是律师，请准备好律师证</w:t>
      </w:r>
      <w:r>
        <w:rPr>
          <w:rFonts w:hint="eastAsia" w:ascii="仿宋" w:hAnsi="仿宋" w:eastAsia="仿宋" w:cs="仿宋"/>
          <w:b w:val="0"/>
          <w:bCs w:val="0"/>
          <w:color w:val="auto"/>
          <w:kern w:val="2"/>
          <w:sz w:val="24"/>
          <w:szCs w:val="24"/>
          <w:highlight w:val="none"/>
          <w:lang w:eastAsia="zh-CN"/>
        </w:rPr>
        <w:t>；</w:t>
      </w:r>
    </w:p>
    <w:p w14:paraId="30D92698">
      <w:pPr>
        <w:pStyle w:val="25"/>
        <w:keepNext w:val="0"/>
        <w:keepLines w:val="0"/>
        <w:widowControl w:val="0"/>
        <w:numPr>
          <w:ilvl w:val="0"/>
          <w:numId w:val="2"/>
        </w:numPr>
        <w:suppressLineNumbers w:val="0"/>
        <w:autoSpaceDE w:val="0"/>
        <w:autoSpaceDN/>
        <w:spacing w:before="0" w:beforeLines="0" w:beforeAutospacing="0" w:after="0" w:afterLines="0" w:afterAutospacing="0" w:line="460" w:lineRule="exact"/>
        <w:ind w:left="845" w:hanging="420" w:firstLineChars="0"/>
        <w:jc w:val="left"/>
        <w:rPr>
          <w:rFonts w:hint="eastAsia" w:ascii="仿宋" w:hAnsi="仿宋" w:eastAsia="仿宋" w:cs="仿宋"/>
          <w:b w:val="0"/>
          <w:bCs w:val="0"/>
          <w:color w:val="auto"/>
          <w:kern w:val="2"/>
          <w:sz w:val="24"/>
          <w:szCs w:val="24"/>
          <w:highlight w:val="none"/>
        </w:rPr>
      </w:pPr>
      <w:r>
        <w:rPr>
          <w:rFonts w:hint="eastAsia" w:ascii="仿宋" w:hAnsi="仿宋" w:eastAsia="仿宋" w:cs="仿宋"/>
          <w:b w:val="0"/>
          <w:bCs w:val="0"/>
          <w:color w:val="auto"/>
          <w:kern w:val="2"/>
          <w:sz w:val="24"/>
          <w:szCs w:val="24"/>
          <w:highlight w:val="none"/>
        </w:rPr>
        <w:t>您的债权</w:t>
      </w:r>
      <w:r>
        <w:rPr>
          <w:rFonts w:hint="eastAsia" w:ascii="仿宋" w:hAnsi="仿宋" w:eastAsia="仿宋" w:cs="仿宋"/>
          <w:color w:val="auto"/>
          <w:kern w:val="2"/>
          <w:sz w:val="24"/>
          <w:szCs w:val="24"/>
          <w:highlight w:val="none"/>
          <w:lang w:val="en-US" w:eastAsia="zh-CN" w:bidi="ar"/>
        </w:rPr>
        <w:t>证据材料</w:t>
      </w:r>
      <w:r>
        <w:rPr>
          <w:rFonts w:hint="eastAsia" w:ascii="仿宋" w:hAnsi="仿宋" w:eastAsia="仿宋" w:cs="仿宋"/>
          <w:b w:val="0"/>
          <w:bCs w:val="0"/>
          <w:color w:val="auto"/>
          <w:kern w:val="2"/>
          <w:sz w:val="24"/>
          <w:szCs w:val="24"/>
          <w:highlight w:val="none"/>
        </w:rPr>
        <w:t>，如合同、裁定书等</w:t>
      </w:r>
      <w:r>
        <w:rPr>
          <w:rFonts w:hint="eastAsia" w:ascii="仿宋" w:hAnsi="仿宋" w:eastAsia="仿宋" w:cs="仿宋"/>
          <w:b w:val="0"/>
          <w:bCs w:val="0"/>
          <w:color w:val="auto"/>
          <w:kern w:val="2"/>
          <w:sz w:val="24"/>
          <w:szCs w:val="24"/>
          <w:highlight w:val="none"/>
          <w:lang w:eastAsia="zh-CN"/>
        </w:rPr>
        <w:t>。</w:t>
      </w:r>
    </w:p>
    <w:p w14:paraId="5B2B0ABD">
      <w:pPr>
        <w:pStyle w:val="25"/>
        <w:keepNext w:val="0"/>
        <w:keepLines w:val="0"/>
        <w:widowControl w:val="0"/>
        <w:numPr>
          <w:ilvl w:val="0"/>
          <w:numId w:val="2"/>
        </w:numPr>
        <w:suppressLineNumbers w:val="0"/>
        <w:autoSpaceDE w:val="0"/>
        <w:autoSpaceDN/>
        <w:spacing w:before="0" w:beforeLines="0" w:beforeAutospacing="0" w:after="0" w:afterLines="0" w:afterAutospacing="0" w:line="460" w:lineRule="exact"/>
        <w:ind w:left="845" w:hanging="420" w:firstLineChars="0"/>
        <w:jc w:val="left"/>
        <w:rPr>
          <w:rFonts w:hint="eastAsia" w:ascii="仿宋" w:hAnsi="仿宋" w:eastAsia="仿宋" w:cs="仿宋"/>
          <w:b w:val="0"/>
          <w:bCs w:val="0"/>
          <w:color w:val="auto"/>
          <w:kern w:val="2"/>
          <w:sz w:val="24"/>
          <w:szCs w:val="24"/>
          <w:highlight w:val="none"/>
        </w:rPr>
      </w:pPr>
      <w:r>
        <w:rPr>
          <w:rFonts w:hint="eastAsia" w:ascii="仿宋" w:hAnsi="仿宋" w:eastAsia="仿宋" w:cs="仿宋"/>
          <w:b w:val="0"/>
          <w:bCs w:val="0"/>
          <w:color w:val="auto"/>
          <w:kern w:val="2"/>
          <w:sz w:val="24"/>
          <w:szCs w:val="24"/>
          <w:highlight w:val="none"/>
        </w:rPr>
        <w:t>如果</w:t>
      </w:r>
      <w:r>
        <w:rPr>
          <w:rFonts w:hint="eastAsia" w:ascii="仿宋" w:hAnsi="仿宋" w:eastAsia="仿宋" w:cs="仿宋"/>
          <w:b w:val="0"/>
          <w:bCs w:val="0"/>
          <w:color w:val="auto"/>
          <w:kern w:val="2"/>
          <w:sz w:val="24"/>
          <w:szCs w:val="24"/>
          <w:highlight w:val="none"/>
          <w:lang w:eastAsia="zh-CN"/>
        </w:rPr>
        <w:t>临时管理人</w:t>
      </w:r>
      <w:r>
        <w:rPr>
          <w:rFonts w:hint="eastAsia" w:ascii="仿宋" w:hAnsi="仿宋" w:eastAsia="仿宋" w:cs="仿宋"/>
          <w:b w:val="0"/>
          <w:bCs w:val="0"/>
          <w:color w:val="auto"/>
          <w:kern w:val="2"/>
          <w:sz w:val="24"/>
          <w:szCs w:val="24"/>
          <w:highlight w:val="none"/>
          <w:lang w:val="en-US" w:eastAsia="zh-CN"/>
        </w:rPr>
        <w:t>邮寄/</w:t>
      </w:r>
      <w:r>
        <w:rPr>
          <w:rFonts w:hint="eastAsia" w:ascii="仿宋" w:hAnsi="仿宋" w:eastAsia="仿宋" w:cs="仿宋"/>
          <w:b w:val="0"/>
          <w:bCs w:val="0"/>
          <w:color w:val="auto"/>
          <w:kern w:val="2"/>
          <w:sz w:val="24"/>
          <w:szCs w:val="24"/>
          <w:highlight w:val="none"/>
        </w:rPr>
        <w:t>发布了</w:t>
      </w:r>
      <w:r>
        <w:rPr>
          <w:rFonts w:hint="eastAsia" w:ascii="仿宋" w:hAnsi="仿宋" w:eastAsia="仿宋" w:cs="仿宋"/>
          <w:b w:val="0"/>
          <w:bCs w:val="0"/>
          <w:color w:val="auto"/>
          <w:kern w:val="2"/>
          <w:sz w:val="24"/>
          <w:szCs w:val="24"/>
          <w:highlight w:val="none"/>
          <w:lang w:val="en-US" w:eastAsia="zh-CN"/>
        </w:rPr>
        <w:t>债权</w:t>
      </w:r>
      <w:r>
        <w:rPr>
          <w:rFonts w:hint="eastAsia" w:ascii="仿宋" w:hAnsi="仿宋" w:eastAsia="仿宋" w:cs="仿宋"/>
          <w:b w:val="0"/>
          <w:bCs w:val="0"/>
          <w:color w:val="auto"/>
          <w:kern w:val="2"/>
          <w:sz w:val="24"/>
          <w:szCs w:val="24"/>
          <w:highlight w:val="none"/>
        </w:rPr>
        <w:t>申报</w:t>
      </w:r>
      <w:r>
        <w:rPr>
          <w:rFonts w:hint="eastAsia" w:ascii="仿宋" w:hAnsi="仿宋" w:eastAsia="仿宋" w:cs="仿宋"/>
          <w:b w:val="0"/>
          <w:bCs w:val="0"/>
          <w:color w:val="auto"/>
          <w:kern w:val="2"/>
          <w:sz w:val="24"/>
          <w:szCs w:val="24"/>
          <w:highlight w:val="none"/>
          <w:lang w:val="en-US" w:eastAsia="zh-CN"/>
        </w:rPr>
        <w:t>材料</w:t>
      </w:r>
      <w:r>
        <w:rPr>
          <w:rFonts w:hint="eastAsia" w:ascii="仿宋" w:hAnsi="仿宋" w:eastAsia="仿宋" w:cs="仿宋"/>
          <w:b w:val="0"/>
          <w:bCs w:val="0"/>
          <w:color w:val="auto"/>
          <w:kern w:val="2"/>
          <w:sz w:val="24"/>
          <w:szCs w:val="24"/>
          <w:highlight w:val="none"/>
        </w:rPr>
        <w:t>，请</w:t>
      </w:r>
      <w:r>
        <w:rPr>
          <w:rFonts w:hint="eastAsia" w:ascii="仿宋" w:hAnsi="仿宋" w:eastAsia="仿宋" w:cs="仿宋"/>
          <w:b w:val="0"/>
          <w:bCs w:val="0"/>
          <w:color w:val="auto"/>
          <w:kern w:val="2"/>
          <w:sz w:val="24"/>
          <w:szCs w:val="24"/>
          <w:highlight w:val="none"/>
          <w:lang w:val="en-US" w:eastAsia="zh-CN"/>
        </w:rPr>
        <w:t>收到/</w:t>
      </w:r>
      <w:r>
        <w:rPr>
          <w:rFonts w:hint="eastAsia" w:ascii="仿宋" w:hAnsi="仿宋" w:eastAsia="仿宋" w:cs="仿宋"/>
          <w:b w:val="0"/>
          <w:bCs w:val="0"/>
          <w:color w:val="auto"/>
          <w:kern w:val="2"/>
          <w:sz w:val="24"/>
          <w:szCs w:val="24"/>
          <w:highlight w:val="none"/>
        </w:rPr>
        <w:t>下载后仔细阅读，根据</w:t>
      </w:r>
      <w:r>
        <w:rPr>
          <w:rFonts w:hint="eastAsia" w:ascii="仿宋" w:hAnsi="仿宋" w:eastAsia="仿宋" w:cs="仿宋"/>
          <w:b w:val="0"/>
          <w:bCs w:val="0"/>
          <w:color w:val="auto"/>
          <w:kern w:val="2"/>
          <w:sz w:val="24"/>
          <w:szCs w:val="24"/>
          <w:highlight w:val="none"/>
          <w:lang w:eastAsia="zh-CN"/>
        </w:rPr>
        <w:t>临时管理人</w:t>
      </w:r>
      <w:r>
        <w:rPr>
          <w:rFonts w:hint="eastAsia" w:ascii="仿宋" w:hAnsi="仿宋" w:eastAsia="仿宋" w:cs="仿宋"/>
          <w:b w:val="0"/>
          <w:bCs w:val="0"/>
          <w:color w:val="auto"/>
          <w:kern w:val="2"/>
          <w:sz w:val="24"/>
          <w:szCs w:val="24"/>
          <w:highlight w:val="none"/>
        </w:rPr>
        <w:t>的要求准备好材料</w:t>
      </w:r>
      <w:r>
        <w:rPr>
          <w:rFonts w:hint="eastAsia" w:ascii="仿宋" w:hAnsi="仿宋" w:eastAsia="仿宋" w:cs="仿宋"/>
          <w:b w:val="0"/>
          <w:bCs w:val="0"/>
          <w:color w:val="auto"/>
          <w:kern w:val="2"/>
          <w:sz w:val="24"/>
          <w:szCs w:val="24"/>
          <w:highlight w:val="none"/>
          <w:lang w:eastAsia="zh-CN"/>
        </w:rPr>
        <w:t>。</w:t>
      </w:r>
    </w:p>
    <w:p w14:paraId="69D3259B">
      <w:pPr>
        <w:pStyle w:val="9"/>
        <w:keepNext w:val="0"/>
        <w:keepLines w:val="0"/>
        <w:widowControl w:val="0"/>
        <w:suppressLineNumbers w:val="0"/>
        <w:autoSpaceDE w:val="0"/>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准备好相关材料后，点击底部导航栏的【公告】，选择“公告列表”或“案件列表”，搜索找到对应的预重整案件或公告，可查看临时管理人上传的公告或者附件，点击底部【前往申报】按钮即可进入申报页面。</w:t>
      </w:r>
    </w:p>
    <w:p w14:paraId="19AA0497">
      <w:pPr>
        <w:pStyle w:val="9"/>
        <w:keepNext w:val="0"/>
        <w:keepLines w:val="0"/>
        <w:widowControl w:val="0"/>
        <w:suppressLineNumbers w:val="0"/>
        <w:autoSpaceDE w:val="0"/>
        <w:autoSpaceDN/>
        <w:spacing w:before="0" w:beforeAutospacing="0" w:after="0" w:afterAutospacing="0" w:line="36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5087620" cy="2879725"/>
            <wp:effectExtent l="0" t="0" r="8255" b="6350"/>
            <wp:docPr id="37" name="图片 3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4" descr="IMG_258"/>
                    <pic:cNvPicPr>
                      <a:picLocks noChangeAspect="1"/>
                    </pic:cNvPicPr>
                  </pic:nvPicPr>
                  <pic:blipFill>
                    <a:blip r:embed="rId16"/>
                    <a:stretch>
                      <a:fillRect/>
                    </a:stretch>
                  </pic:blipFill>
                  <pic:spPr>
                    <a:xfrm>
                      <a:off x="0" y="0"/>
                      <a:ext cx="5087620" cy="287972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3B39EBAA">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6" w:name="_Toc17413"/>
      <w:r>
        <w:rPr>
          <w:rFonts w:hint="eastAsia" w:ascii="仿宋" w:hAnsi="仿宋" w:eastAsia="仿宋" w:cs="仿宋"/>
          <w:b w:val="0"/>
          <w:bCs w:val="0"/>
          <w:color w:val="auto"/>
          <w:kern w:val="44"/>
          <w:sz w:val="24"/>
          <w:szCs w:val="24"/>
          <w:highlight w:val="none"/>
          <w:lang w:val="en-US" w:eastAsia="zh-CN" w:bidi="ar-SA"/>
        </w:rPr>
        <w:t>三、</w:t>
      </w:r>
      <w:r>
        <w:rPr>
          <w:rFonts w:hint="eastAsia" w:ascii="仿宋" w:hAnsi="仿宋" w:eastAsia="仿宋" w:cs="仿宋"/>
          <w:b w:val="0"/>
          <w:bCs w:val="0"/>
          <w:color w:val="auto"/>
          <w:kern w:val="44"/>
          <w:sz w:val="24"/>
          <w:szCs w:val="24"/>
          <w:highlight w:val="none"/>
        </w:rPr>
        <w:t>债权人身份选择</w:t>
      </w:r>
      <w:bookmarkEnd w:id="26"/>
    </w:p>
    <w:p w14:paraId="6273BB89">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请选择您的债权人身份、您和债权人的关系，点击【开始申报债权】进入下一步，输入您的身份信息，点击【确认并前往申报】进入下一步。</w:t>
      </w:r>
    </w:p>
    <w:p w14:paraId="2AC71498">
      <w:pPr>
        <w:pStyle w:val="25"/>
        <w:widowControl/>
        <w:spacing w:line="360" w:lineRule="auto"/>
        <w:ind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sz w:val="24"/>
          <w:szCs w:val="24"/>
          <w:highlight w:val="none"/>
        </w:rPr>
        <w:drawing>
          <wp:inline distT="0" distB="0" distL="114300" distR="114300">
            <wp:extent cx="2978785" cy="3239770"/>
            <wp:effectExtent l="0" t="0" r="2540" b="8255"/>
            <wp:docPr id="36" name="图片 3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descr="IMG_259"/>
                    <pic:cNvPicPr>
                      <a:picLocks noChangeAspect="1"/>
                    </pic:cNvPicPr>
                  </pic:nvPicPr>
                  <pic:blipFill>
                    <a:blip r:embed="rId17"/>
                    <a:stretch>
                      <a:fillRect/>
                    </a:stretch>
                  </pic:blipFill>
                  <pic:spPr>
                    <a:xfrm>
                      <a:off x="0" y="0"/>
                      <a:ext cx="2978785" cy="32397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rPr>
        <w:t xml:space="preserve"> </w:t>
      </w:r>
    </w:p>
    <w:p w14:paraId="02B0B0C9">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7" w:name="_Toc21862"/>
      <w:r>
        <w:rPr>
          <w:rFonts w:hint="eastAsia" w:ascii="仿宋" w:hAnsi="仿宋" w:eastAsia="仿宋" w:cs="仿宋"/>
          <w:b w:val="0"/>
          <w:bCs w:val="0"/>
          <w:color w:val="auto"/>
          <w:kern w:val="44"/>
          <w:sz w:val="24"/>
          <w:szCs w:val="24"/>
          <w:highlight w:val="none"/>
          <w:lang w:val="en-US" w:eastAsia="zh-CN" w:bidi="ar-SA"/>
        </w:rPr>
        <w:t>四、</w:t>
      </w:r>
      <w:r>
        <w:rPr>
          <w:rFonts w:hint="eastAsia" w:ascii="仿宋" w:hAnsi="仿宋" w:eastAsia="仿宋" w:cs="仿宋"/>
          <w:b w:val="0"/>
          <w:bCs w:val="0"/>
          <w:color w:val="auto"/>
          <w:kern w:val="44"/>
          <w:sz w:val="24"/>
          <w:szCs w:val="24"/>
          <w:highlight w:val="none"/>
        </w:rPr>
        <w:t>填写债权人信息</w:t>
      </w:r>
      <w:bookmarkEnd w:id="27"/>
      <w:r>
        <w:rPr>
          <w:rFonts w:hint="eastAsia" w:ascii="仿宋" w:hAnsi="仿宋" w:eastAsia="仿宋" w:cs="仿宋"/>
          <w:b w:val="0"/>
          <w:bCs w:val="0"/>
          <w:color w:val="auto"/>
          <w:kern w:val="44"/>
          <w:sz w:val="24"/>
          <w:szCs w:val="24"/>
          <w:highlight w:val="none"/>
        </w:rPr>
        <w:t xml:space="preserve">  </w:t>
      </w:r>
    </w:p>
    <w:p w14:paraId="63384C2F">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xml:space="preserve">根据您的选择填写债权人信息，如果您申报的这笔债权和其他债权人是同一笔债权，您可以在底部添加共同债权人。 </w:t>
      </w:r>
    </w:p>
    <w:p w14:paraId="63BEC8CF">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需要注意的是：如果您是代理人，代理了多个债权人，并不是在共同债权人按钮中一次性添加所有代理的债权人，需要分开重新申报。</w:t>
      </w:r>
    </w:p>
    <w:p w14:paraId="799164F1">
      <w:pPr>
        <w:pStyle w:val="9"/>
        <w:keepNext w:val="0"/>
        <w:keepLines w:val="0"/>
        <w:widowControl w:val="0"/>
        <w:suppressLineNumbers w:val="0"/>
        <w:autoSpaceDE/>
        <w:autoSpaceDN/>
        <w:spacing w:before="0" w:beforeAutospacing="0" w:after="0" w:afterAutospacing="0" w:line="36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2976880" cy="3239770"/>
            <wp:effectExtent l="0" t="0" r="4445" b="8255"/>
            <wp:docPr id="38" name="图片 3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descr="IMG_260"/>
                    <pic:cNvPicPr>
                      <a:picLocks noChangeAspect="1"/>
                    </pic:cNvPicPr>
                  </pic:nvPicPr>
                  <pic:blipFill>
                    <a:blip r:embed="rId18"/>
                    <a:stretch>
                      <a:fillRect/>
                    </a:stretch>
                  </pic:blipFill>
                  <pic:spPr>
                    <a:xfrm>
                      <a:off x="0" y="0"/>
                      <a:ext cx="2976880" cy="3239770"/>
                    </a:xfrm>
                    <a:prstGeom prst="rect">
                      <a:avLst/>
                    </a:prstGeom>
                    <a:noFill/>
                    <a:ln w="9525">
                      <a:noFill/>
                    </a:ln>
                  </pic:spPr>
                </pic:pic>
              </a:graphicData>
            </a:graphic>
          </wp:inline>
        </w:drawing>
      </w:r>
    </w:p>
    <w:p w14:paraId="71A2D8D8">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8" w:name="_Toc24018"/>
      <w:r>
        <w:rPr>
          <w:rFonts w:hint="eastAsia" w:ascii="仿宋" w:hAnsi="仿宋" w:eastAsia="仿宋" w:cs="仿宋"/>
          <w:b w:val="0"/>
          <w:bCs w:val="0"/>
          <w:color w:val="auto"/>
          <w:kern w:val="44"/>
          <w:sz w:val="24"/>
          <w:szCs w:val="24"/>
          <w:highlight w:val="none"/>
          <w:lang w:val="en-US" w:eastAsia="zh-CN" w:bidi="ar-SA"/>
        </w:rPr>
        <w:t>五、</w:t>
      </w:r>
      <w:r>
        <w:rPr>
          <w:rFonts w:hint="eastAsia" w:ascii="仿宋" w:hAnsi="仿宋" w:eastAsia="仿宋" w:cs="仿宋"/>
          <w:b w:val="0"/>
          <w:bCs w:val="0"/>
          <w:color w:val="auto"/>
          <w:kern w:val="44"/>
          <w:sz w:val="24"/>
          <w:szCs w:val="24"/>
          <w:highlight w:val="none"/>
        </w:rPr>
        <w:t>填写代理人信息</w:t>
      </w:r>
      <w:bookmarkEnd w:id="28"/>
    </w:p>
    <w:p w14:paraId="65C19F74">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如果申报人是代理人，按页面要求填写代理人信息和上传对应的证明材料即可。</w:t>
      </w:r>
    </w:p>
    <w:p w14:paraId="1E22BC3C">
      <w:pPr>
        <w:pStyle w:val="9"/>
        <w:keepNext w:val="0"/>
        <w:keepLines w:val="0"/>
        <w:widowControl w:val="0"/>
        <w:suppressLineNumbers w:val="0"/>
        <w:autoSpaceDE w:val="0"/>
        <w:autoSpaceDN/>
        <w:spacing w:before="0" w:beforeAutospacing="0" w:after="0" w:afterAutospacing="0" w:line="36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243705" cy="3096260"/>
            <wp:effectExtent l="0" t="0" r="4445" b="8890"/>
            <wp:docPr id="39" name="图片 3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descr="IMG_261"/>
                    <pic:cNvPicPr>
                      <a:picLocks noChangeAspect="1"/>
                    </pic:cNvPicPr>
                  </pic:nvPicPr>
                  <pic:blipFill>
                    <a:blip r:embed="rId19"/>
                    <a:stretch>
                      <a:fillRect/>
                    </a:stretch>
                  </pic:blipFill>
                  <pic:spPr>
                    <a:xfrm>
                      <a:off x="0" y="0"/>
                      <a:ext cx="4243705" cy="309626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5CC31F53">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29" w:name="_Toc27536"/>
      <w:r>
        <w:rPr>
          <w:rFonts w:hint="eastAsia" w:ascii="仿宋" w:hAnsi="仿宋" w:eastAsia="仿宋" w:cs="仿宋"/>
          <w:b w:val="0"/>
          <w:bCs w:val="0"/>
          <w:color w:val="auto"/>
          <w:kern w:val="44"/>
          <w:sz w:val="24"/>
          <w:szCs w:val="24"/>
          <w:highlight w:val="none"/>
          <w:lang w:val="en-US" w:eastAsia="zh-CN" w:bidi="ar-SA"/>
        </w:rPr>
        <w:t>六、</w:t>
      </w:r>
      <w:r>
        <w:rPr>
          <w:rFonts w:hint="eastAsia" w:ascii="仿宋" w:hAnsi="仿宋" w:eastAsia="仿宋" w:cs="仿宋"/>
          <w:b w:val="0"/>
          <w:bCs w:val="0"/>
          <w:color w:val="auto"/>
          <w:kern w:val="44"/>
          <w:sz w:val="24"/>
          <w:szCs w:val="24"/>
          <w:highlight w:val="none"/>
        </w:rPr>
        <w:t>债权信息</w:t>
      </w:r>
      <w:bookmarkEnd w:id="29"/>
    </w:p>
    <w:p w14:paraId="20391951">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按页面要求填写债权信息，上传债权材料，不同类型的债权您可以分多笔添加。点击【+】可以添加债权，确定后如果还有其他债权可再点击【+】进行添加多笔债权的操作。最后点击底部的【提交】即可。</w:t>
      </w:r>
    </w:p>
    <w:p w14:paraId="17784C1E">
      <w:pPr>
        <w:keepNext w:val="0"/>
        <w:keepLines w:val="0"/>
        <w:widowControl w:val="0"/>
        <w:suppressLineNumbers w:val="0"/>
        <w:spacing w:before="0" w:beforeAutospacing="0" w:after="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39285" cy="3096260"/>
            <wp:effectExtent l="0" t="0" r="8890" b="8890"/>
            <wp:docPr id="43" name="图片 3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descr="IMG_262"/>
                    <pic:cNvPicPr>
                      <a:picLocks noChangeAspect="1"/>
                    </pic:cNvPicPr>
                  </pic:nvPicPr>
                  <pic:blipFill>
                    <a:blip r:embed="rId20"/>
                    <a:stretch>
                      <a:fillRect/>
                    </a:stretch>
                  </pic:blipFill>
                  <pic:spPr>
                    <a:xfrm>
                      <a:off x="0" y="0"/>
                      <a:ext cx="4439285" cy="309626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085F67F8">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0" w:name="_Toc30530"/>
      <w:r>
        <w:rPr>
          <w:rFonts w:hint="eastAsia" w:ascii="仿宋" w:hAnsi="仿宋" w:eastAsia="仿宋" w:cs="仿宋"/>
          <w:b w:val="0"/>
          <w:bCs w:val="0"/>
          <w:color w:val="auto"/>
          <w:kern w:val="44"/>
          <w:sz w:val="24"/>
          <w:szCs w:val="24"/>
          <w:highlight w:val="none"/>
          <w:lang w:val="en-US" w:eastAsia="zh-CN" w:bidi="ar-SA"/>
        </w:rPr>
        <w:t>七、</w:t>
      </w:r>
      <w:r>
        <w:rPr>
          <w:rFonts w:hint="eastAsia" w:ascii="仿宋" w:hAnsi="仿宋" w:eastAsia="仿宋" w:cs="仿宋"/>
          <w:b w:val="0"/>
          <w:bCs w:val="0"/>
          <w:color w:val="auto"/>
          <w:kern w:val="44"/>
          <w:sz w:val="24"/>
          <w:szCs w:val="24"/>
          <w:highlight w:val="none"/>
        </w:rPr>
        <w:t>申报完成</w:t>
      </w:r>
      <w:bookmarkEnd w:id="30"/>
    </w:p>
    <w:p w14:paraId="7F52FB60">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申报完成后，请耐心等待临时管理人审核您的债权，具体审核结果以临时管理人通知为准。</w:t>
      </w:r>
    </w:p>
    <w:p w14:paraId="118402D2">
      <w:pPr>
        <w:keepNext w:val="0"/>
        <w:keepLines w:val="0"/>
        <w:widowControl w:val="0"/>
        <w:suppressLineNumbers w:val="0"/>
        <w:spacing w:before="0" w:beforeAutospacing="0" w:after="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5273040" cy="2879725"/>
            <wp:effectExtent l="0" t="0" r="3810" b="6350"/>
            <wp:docPr id="40" name="图片 3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descr="IMG_263"/>
                    <pic:cNvPicPr>
                      <a:picLocks noChangeAspect="1"/>
                    </pic:cNvPicPr>
                  </pic:nvPicPr>
                  <pic:blipFill>
                    <a:blip r:embed="rId21"/>
                    <a:stretch>
                      <a:fillRect/>
                    </a:stretch>
                  </pic:blipFill>
                  <pic:spPr>
                    <a:xfrm>
                      <a:off x="0" y="0"/>
                      <a:ext cx="5273040" cy="287972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5A418CE8">
      <w:pPr>
        <w:pStyle w:val="2"/>
        <w:keepNext/>
        <w:keepLines/>
        <w:widowControl w:val="0"/>
        <w:numPr>
          <w:ilvl w:val="0"/>
          <w:numId w:val="0"/>
        </w:numPr>
        <w:suppressLineNumbers w:val="0"/>
        <w:tabs>
          <w:tab w:val="left" w:pos="432"/>
        </w:tabs>
        <w:autoSpaceDE/>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1" w:name="_Toc30621"/>
      <w:r>
        <w:rPr>
          <w:rFonts w:hint="eastAsia" w:ascii="仿宋" w:hAnsi="仿宋" w:eastAsia="仿宋" w:cs="仿宋"/>
          <w:b w:val="0"/>
          <w:bCs w:val="0"/>
          <w:color w:val="auto"/>
          <w:kern w:val="44"/>
          <w:sz w:val="24"/>
          <w:szCs w:val="24"/>
          <w:highlight w:val="none"/>
          <w:lang w:val="en-US" w:eastAsia="zh-CN" w:bidi="ar-SA"/>
        </w:rPr>
        <w:t>八、</w:t>
      </w:r>
      <w:r>
        <w:rPr>
          <w:rFonts w:hint="eastAsia" w:ascii="仿宋" w:hAnsi="仿宋" w:eastAsia="仿宋" w:cs="仿宋"/>
          <w:b w:val="0"/>
          <w:bCs w:val="0"/>
          <w:color w:val="auto"/>
          <w:kern w:val="44"/>
          <w:sz w:val="24"/>
          <w:szCs w:val="24"/>
          <w:highlight w:val="none"/>
        </w:rPr>
        <w:t>债权补正</w:t>
      </w:r>
      <w:bookmarkEnd w:id="31"/>
    </w:p>
    <w:p w14:paraId="1350CF0B">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临时管理人在审核过程中，因上传证据不足等原因需要您进行补正。您可以通过以下两种方式进入“小火鸟智慧破产平台”进行补正。</w:t>
      </w:r>
    </w:p>
    <w:p w14:paraId="702BA4F1">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进入方式一：使用微信“扫一扫”功能扫描下方二维码进入系统。</w:t>
      </w:r>
    </w:p>
    <w:p w14:paraId="26153B25">
      <w:pPr>
        <w:pStyle w:val="25"/>
        <w:widowControl/>
        <w:spacing w:line="360" w:lineRule="auto"/>
        <w:jc w:val="center"/>
        <w:rPr>
          <w:rFonts w:hint="eastAsia" w:ascii="仿宋" w:hAnsi="仿宋" w:eastAsia="仿宋" w:cs="仿宋"/>
          <w:b/>
          <w:bCs/>
          <w:color w:val="auto"/>
          <w:kern w:val="2"/>
          <w:sz w:val="24"/>
          <w:szCs w:val="24"/>
          <w:highlight w:val="none"/>
        </w:rPr>
      </w:pPr>
      <w:r>
        <w:rPr>
          <w:rFonts w:hint="eastAsia" w:ascii="仿宋" w:hAnsi="仿宋" w:eastAsia="仿宋" w:cs="仿宋"/>
          <w:color w:val="auto"/>
          <w:sz w:val="24"/>
          <w:szCs w:val="24"/>
          <w:highlight w:val="none"/>
        </w:rPr>
        <w:drawing>
          <wp:inline distT="0" distB="0" distL="114300" distR="114300">
            <wp:extent cx="2679065" cy="2160270"/>
            <wp:effectExtent l="0" t="0" r="0" b="0"/>
            <wp:docPr id="41" name="图片 4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descr="IMG_264"/>
                    <pic:cNvPicPr>
                      <a:picLocks noChangeAspect="1"/>
                    </pic:cNvPicPr>
                  </pic:nvPicPr>
                  <pic:blipFill>
                    <a:blip r:embed="rId14"/>
                    <a:stretch>
                      <a:fillRect/>
                    </a:stretch>
                  </pic:blipFill>
                  <pic:spPr>
                    <a:xfrm>
                      <a:off x="0" y="0"/>
                      <a:ext cx="2679065" cy="2160270"/>
                    </a:xfrm>
                    <a:prstGeom prst="rect">
                      <a:avLst/>
                    </a:prstGeom>
                    <a:noFill/>
                    <a:ln w="9525">
                      <a:noFill/>
                    </a:ln>
                  </pic:spPr>
                </pic:pic>
              </a:graphicData>
            </a:graphic>
          </wp:inline>
        </w:drawing>
      </w:r>
      <w:r>
        <w:rPr>
          <w:rFonts w:hint="eastAsia" w:ascii="仿宋" w:hAnsi="仿宋" w:eastAsia="仿宋" w:cs="仿宋"/>
          <w:b/>
          <w:bCs/>
          <w:color w:val="auto"/>
          <w:kern w:val="2"/>
          <w:sz w:val="24"/>
          <w:szCs w:val="24"/>
          <w:highlight w:val="none"/>
        </w:rPr>
        <w:t xml:space="preserve"> </w:t>
      </w:r>
    </w:p>
    <w:p w14:paraId="15DB60D8">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进入方式二：通过微信底部导航栏的“发现”→点击 “搜一搜”直接搜索“小火鸟智慧破产平台”。</w:t>
      </w:r>
    </w:p>
    <w:p w14:paraId="1CFA4F64">
      <w:pPr>
        <w:keepNext w:val="0"/>
        <w:keepLines w:val="0"/>
        <w:widowControl w:val="0"/>
        <w:suppressLineNumbers w:val="0"/>
        <w:spacing w:before="0" w:beforeAutospacing="0" w:after="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18965" cy="2952115"/>
            <wp:effectExtent l="0" t="0" r="635" b="635"/>
            <wp:docPr id="42" name="图片 4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descr="IMG_265"/>
                    <pic:cNvPicPr>
                      <a:picLocks noChangeAspect="1"/>
                    </pic:cNvPicPr>
                  </pic:nvPicPr>
                  <pic:blipFill>
                    <a:blip r:embed="rId15"/>
                    <a:stretch>
                      <a:fillRect/>
                    </a:stretch>
                  </pic:blipFill>
                  <pic:spPr>
                    <a:xfrm>
                      <a:off x="0" y="0"/>
                      <a:ext cx="4418965" cy="2952115"/>
                    </a:xfrm>
                    <a:prstGeom prst="rect">
                      <a:avLst/>
                    </a:prstGeom>
                    <a:noFill/>
                    <a:ln w="9525">
                      <a:noFill/>
                    </a:ln>
                  </pic:spPr>
                </pic:pic>
              </a:graphicData>
            </a:graphic>
          </wp:inline>
        </w:drawing>
      </w:r>
    </w:p>
    <w:p w14:paraId="1BD18673">
      <w:pPr>
        <w:pStyle w:val="9"/>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进入“小火鸟智慧破产平台”，点击【债权】，点击【已申报的债权】选择需要修改的信息，点击【修改主体】、【修改代理人】、【修改债权】进入修改即可。修改后点击【提交】，耐心等待临时管理人审核即可。</w:t>
      </w:r>
    </w:p>
    <w:p w14:paraId="2D38FB3B">
      <w:pPr>
        <w:pStyle w:val="25"/>
        <w:widowControl/>
        <w:spacing w:line="240" w:lineRule="auto"/>
        <w:ind w:firstLine="0" w:firstLineChars="0"/>
        <w:jc w:val="both"/>
        <w:rPr>
          <w:rFonts w:hint="eastAsia" w:ascii="仿宋" w:hAnsi="仿宋" w:eastAsia="仿宋" w:cs="仿宋"/>
          <w:b/>
          <w:bCs/>
          <w:color w:val="auto"/>
          <w:kern w:val="2"/>
          <w:sz w:val="24"/>
          <w:szCs w:val="24"/>
          <w:highlight w:val="none"/>
        </w:rPr>
      </w:pPr>
      <w:r>
        <w:rPr>
          <w:rFonts w:hint="eastAsia" w:ascii="仿宋" w:hAnsi="仿宋" w:eastAsia="仿宋" w:cs="仿宋"/>
          <w:color w:val="auto"/>
          <w:sz w:val="24"/>
          <w:szCs w:val="24"/>
          <w:highlight w:val="none"/>
        </w:rPr>
        <w:drawing>
          <wp:inline distT="0" distB="0" distL="114300" distR="114300">
            <wp:extent cx="5307330" cy="2879725"/>
            <wp:effectExtent l="0" t="0" r="7620" b="6350"/>
            <wp:docPr id="45" name="图片 4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2" descr="IMG_266"/>
                    <pic:cNvPicPr>
                      <a:picLocks noChangeAspect="1"/>
                    </pic:cNvPicPr>
                  </pic:nvPicPr>
                  <pic:blipFill>
                    <a:blip r:embed="rId22"/>
                    <a:stretch>
                      <a:fillRect/>
                    </a:stretch>
                  </pic:blipFill>
                  <pic:spPr>
                    <a:xfrm>
                      <a:off x="0" y="0"/>
                      <a:ext cx="5307330" cy="2879725"/>
                    </a:xfrm>
                    <a:prstGeom prst="rect">
                      <a:avLst/>
                    </a:prstGeom>
                    <a:noFill/>
                    <a:ln w="9525">
                      <a:noFill/>
                    </a:ln>
                  </pic:spPr>
                </pic:pic>
              </a:graphicData>
            </a:graphic>
          </wp:inline>
        </w:drawing>
      </w:r>
    </w:p>
    <w:p w14:paraId="659805EF">
      <w:pPr>
        <w:pStyle w:val="29"/>
        <w:keepNext w:val="0"/>
        <w:keepLines w:val="0"/>
        <w:widowControl/>
        <w:suppressLineNumbers w:val="0"/>
        <w:spacing w:after="120" w:afterAutospacing="0"/>
        <w:jc w:val="both"/>
        <w:rPr>
          <w:rFonts w:hint="eastAsia" w:ascii="仿宋" w:hAnsi="仿宋" w:eastAsia="仿宋" w:cs="仿宋"/>
          <w:b/>
          <w:bCs/>
          <w:color w:val="auto"/>
          <w:sz w:val="24"/>
          <w:szCs w:val="24"/>
          <w:highlight w:val="none"/>
        </w:rPr>
      </w:pPr>
    </w:p>
    <w:p w14:paraId="7484BD40">
      <w:pPr>
        <w:rPr>
          <w:rFonts w:hint="eastAsia" w:ascii="仿宋" w:hAnsi="仿宋" w:eastAsia="仿宋" w:cs="仿宋"/>
          <w:b w:val="0"/>
          <w:bCs w:val="0"/>
          <w:color w:val="auto"/>
          <w:kern w:val="44"/>
          <w:sz w:val="24"/>
          <w:szCs w:val="24"/>
          <w:highlight w:val="none"/>
          <w:lang w:val="en-US" w:eastAsia="zh-CN" w:bidi="ar-SA"/>
        </w:rPr>
      </w:pPr>
      <w:bookmarkStart w:id="32" w:name="_Toc5697"/>
      <w:r>
        <w:rPr>
          <w:rFonts w:hint="eastAsia" w:ascii="仿宋" w:hAnsi="仿宋" w:eastAsia="仿宋" w:cs="仿宋"/>
          <w:b w:val="0"/>
          <w:bCs w:val="0"/>
          <w:color w:val="auto"/>
          <w:kern w:val="44"/>
          <w:sz w:val="24"/>
          <w:szCs w:val="24"/>
          <w:highlight w:val="none"/>
          <w:lang w:val="en-US" w:eastAsia="zh-CN" w:bidi="ar-SA"/>
        </w:rPr>
        <w:br w:type="page"/>
      </w:r>
    </w:p>
    <w:p w14:paraId="4964D1EF">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center"/>
        <w:rPr>
          <w:rFonts w:hint="eastAsia" w:ascii="仿宋" w:hAnsi="仿宋" w:eastAsia="仿宋" w:cs="仿宋"/>
          <w:b w:val="0"/>
          <w:bCs/>
          <w:color w:val="auto"/>
          <w:kern w:val="44"/>
          <w:sz w:val="24"/>
          <w:szCs w:val="24"/>
          <w:highlight w:val="none"/>
          <w:lang w:val="en-US" w:eastAsia="zh-CN" w:bidi="ar-SA"/>
        </w:rPr>
      </w:pPr>
      <w:r>
        <w:rPr>
          <w:rFonts w:hint="eastAsia" w:ascii="仿宋" w:hAnsi="仿宋" w:eastAsia="仿宋" w:cs="仿宋"/>
          <w:b w:val="0"/>
          <w:bCs/>
          <w:color w:val="auto"/>
          <w:sz w:val="28"/>
          <w:szCs w:val="28"/>
          <w:highlight w:val="none"/>
        </w:rPr>
        <w:t>小火鸟智慧破产平台</w:t>
      </w:r>
      <w:r>
        <w:rPr>
          <w:rFonts w:hint="eastAsia" w:ascii="仿宋" w:hAnsi="仿宋" w:eastAsia="仿宋" w:cs="仿宋"/>
          <w:b w:val="0"/>
          <w:bCs/>
          <w:color w:val="auto"/>
          <w:sz w:val="28"/>
          <w:szCs w:val="28"/>
          <w:highlight w:val="none"/>
          <w:lang w:val="en-US" w:eastAsia="zh-CN"/>
        </w:rPr>
        <w:t>-pc端申报操作指引</w:t>
      </w:r>
    </w:p>
    <w:p w14:paraId="76093BBA">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r>
        <w:rPr>
          <w:rFonts w:hint="eastAsia" w:ascii="仿宋" w:hAnsi="仿宋" w:eastAsia="仿宋" w:cs="仿宋"/>
          <w:b w:val="0"/>
          <w:bCs w:val="0"/>
          <w:color w:val="auto"/>
          <w:kern w:val="44"/>
          <w:sz w:val="24"/>
          <w:szCs w:val="24"/>
          <w:highlight w:val="none"/>
          <w:lang w:val="en-US" w:eastAsia="zh-CN" w:bidi="ar-SA"/>
        </w:rPr>
        <w:t>一、</w:t>
      </w:r>
      <w:r>
        <w:rPr>
          <w:rFonts w:hint="eastAsia" w:ascii="仿宋" w:hAnsi="仿宋" w:eastAsia="仿宋" w:cs="仿宋"/>
          <w:b w:val="0"/>
          <w:bCs w:val="0"/>
          <w:color w:val="auto"/>
          <w:kern w:val="44"/>
          <w:sz w:val="24"/>
          <w:szCs w:val="24"/>
          <w:highlight w:val="none"/>
        </w:rPr>
        <w:t>进入网址</w:t>
      </w:r>
      <w:bookmarkEnd w:id="32"/>
    </w:p>
    <w:p w14:paraId="6852FD8D">
      <w:pPr>
        <w:autoSpaceDE/>
        <w:spacing w:before="0" w:beforeLines="0" w:after="0" w:afterLines="0" w:line="460" w:lineRule="exact"/>
        <w:ind w:left="0" w:leftChars="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请您复制下方网址到浏览器（建议使用谷歌、ie（最新版本）、火狐浏览器）打开“小火鸟智慧破产平台”官方网站：</w:t>
      </w:r>
      <w:r>
        <w:rPr>
          <w:rFonts w:hint="eastAsia" w:ascii="仿宋" w:hAnsi="仿宋" w:eastAsia="仿宋" w:cs="仿宋"/>
          <w:color w:val="auto"/>
          <w:kern w:val="2"/>
          <w:sz w:val="24"/>
          <w:szCs w:val="24"/>
          <w:highlight w:val="none"/>
          <w:lang w:val="en-US" w:eastAsia="zh-CN" w:bidi="ar"/>
        </w:rPr>
        <w:fldChar w:fldCharType="begin"/>
      </w:r>
      <w:r>
        <w:rPr>
          <w:rFonts w:hint="eastAsia" w:ascii="仿宋" w:hAnsi="仿宋" w:eastAsia="仿宋" w:cs="仿宋"/>
          <w:color w:val="auto"/>
          <w:kern w:val="2"/>
          <w:sz w:val="24"/>
          <w:szCs w:val="24"/>
          <w:highlight w:val="none"/>
          <w:lang w:val="en-US" w:eastAsia="zh-CN" w:bidi="ar"/>
        </w:rPr>
        <w:instrText xml:space="preserve"> HYPERLINK "https://cloud.fahuidata.com/xhn" </w:instrText>
      </w:r>
      <w:r>
        <w:rPr>
          <w:rFonts w:hint="eastAsia" w:ascii="仿宋" w:hAnsi="仿宋" w:eastAsia="仿宋" w:cs="仿宋"/>
          <w:color w:val="auto"/>
          <w:kern w:val="2"/>
          <w:sz w:val="24"/>
          <w:szCs w:val="24"/>
          <w:highlight w:val="none"/>
          <w:lang w:val="en-US" w:eastAsia="zh-CN" w:bidi="ar"/>
        </w:rPr>
        <w:fldChar w:fldCharType="separate"/>
      </w:r>
      <w:r>
        <w:rPr>
          <w:rFonts w:hint="eastAsia" w:ascii="仿宋" w:hAnsi="仿宋" w:eastAsia="仿宋" w:cs="仿宋"/>
          <w:color w:val="auto"/>
          <w:kern w:val="2"/>
          <w:sz w:val="24"/>
          <w:szCs w:val="24"/>
          <w:highlight w:val="none"/>
          <w:u w:val="none"/>
          <w:lang w:bidi="ar"/>
        </w:rPr>
        <w:t>https://cloud.fahuidata.com/xhn</w:t>
      </w:r>
      <w:r>
        <w:rPr>
          <w:rFonts w:hint="eastAsia" w:ascii="仿宋" w:hAnsi="仿宋" w:eastAsia="仿宋" w:cs="仿宋"/>
          <w:color w:val="auto"/>
          <w:kern w:val="2"/>
          <w:sz w:val="24"/>
          <w:szCs w:val="24"/>
          <w:highlight w:val="none"/>
          <w:lang w:val="en-US" w:eastAsia="zh-CN" w:bidi="ar"/>
        </w:rPr>
        <w:fldChar w:fldCharType="end"/>
      </w:r>
      <w:r>
        <w:rPr>
          <w:rFonts w:hint="eastAsia" w:ascii="仿宋" w:hAnsi="仿宋" w:eastAsia="仿宋" w:cs="仿宋"/>
          <w:color w:val="auto"/>
          <w:kern w:val="2"/>
          <w:sz w:val="24"/>
          <w:szCs w:val="24"/>
          <w:highlight w:val="none"/>
          <w:lang w:val="en-US" w:eastAsia="zh-CN" w:bidi="ar"/>
        </w:rPr>
        <w:t>，进入后您可在此查看“案件信息”、“公告信息”、“产品介绍”、“业绩展示”、以及“登录”平台入口。</w:t>
      </w:r>
    </w:p>
    <w:p w14:paraId="65CA2966">
      <w:pPr>
        <w:pStyle w:val="9"/>
        <w:keepNext w:val="0"/>
        <w:keepLines w:val="0"/>
        <w:widowControl w:val="0"/>
        <w:suppressLineNumbers w:val="0"/>
        <w:autoSpaceDE/>
        <w:autoSpaceDN/>
        <w:spacing w:before="0" w:beforeLines="0" w:beforeAutospacing="0" w:after="0" w:afterLines="0" w:afterAutospacing="0" w:line="240" w:lineRule="auto"/>
        <w:ind w:left="0" w:leftChars="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0"/>
          <w:sz w:val="24"/>
          <w:szCs w:val="24"/>
          <w:highlight w:val="none"/>
          <w:lang w:val="en-US" w:eastAsia="zh-CN" w:bidi="ar"/>
        </w:rPr>
        <w:drawing>
          <wp:inline distT="0" distB="0" distL="114300" distR="114300">
            <wp:extent cx="4878070" cy="2339975"/>
            <wp:effectExtent l="0" t="0" r="8255" b="3175"/>
            <wp:docPr id="55" name="图片 4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7" descr="IMG_260"/>
                    <pic:cNvPicPr>
                      <a:picLocks noChangeAspect="1"/>
                    </pic:cNvPicPr>
                  </pic:nvPicPr>
                  <pic:blipFill>
                    <a:blip r:embed="rId23"/>
                    <a:stretch>
                      <a:fillRect/>
                    </a:stretch>
                  </pic:blipFill>
                  <pic:spPr>
                    <a:xfrm>
                      <a:off x="0" y="0"/>
                      <a:ext cx="4878070" cy="2339975"/>
                    </a:xfrm>
                    <a:prstGeom prst="rect">
                      <a:avLst/>
                    </a:prstGeom>
                    <a:noFill/>
                    <a:ln w="9525">
                      <a:noFill/>
                    </a:ln>
                  </pic:spPr>
                </pic:pic>
              </a:graphicData>
            </a:graphic>
          </wp:inline>
        </w:drawing>
      </w:r>
    </w:p>
    <w:p w14:paraId="1C422F4A">
      <w:pPr>
        <w:pStyle w:val="2"/>
        <w:keepNext/>
        <w:keepLines/>
        <w:numPr>
          <w:ilvl w:val="0"/>
          <w:numId w:val="0"/>
        </w:numPr>
        <w:tabs>
          <w:tab w:val="left" w:pos="432"/>
        </w:tabs>
        <w:autoSpaceDE/>
        <w:spacing w:before="0" w:beforeLines="0" w:after="0" w:afterLines="0" w:line="460" w:lineRule="exact"/>
        <w:ind w:left="0" w:leftChars="0" w:firstLine="0" w:firstLineChars="0"/>
        <w:jc w:val="left"/>
        <w:rPr>
          <w:rFonts w:hint="eastAsia" w:ascii="仿宋" w:hAnsi="仿宋" w:eastAsia="仿宋" w:cs="仿宋"/>
          <w:b w:val="0"/>
          <w:bCs w:val="0"/>
          <w:color w:val="auto"/>
          <w:kern w:val="44"/>
          <w:sz w:val="24"/>
          <w:szCs w:val="24"/>
          <w:highlight w:val="none"/>
        </w:rPr>
      </w:pPr>
      <w:bookmarkStart w:id="33" w:name="_Toc25751"/>
      <w:r>
        <w:rPr>
          <w:rFonts w:hint="eastAsia" w:ascii="仿宋" w:hAnsi="仿宋" w:eastAsia="仿宋" w:cs="仿宋"/>
          <w:b w:val="0"/>
          <w:bCs w:val="0"/>
          <w:color w:val="auto"/>
          <w:kern w:val="44"/>
          <w:sz w:val="24"/>
          <w:szCs w:val="24"/>
          <w:highlight w:val="none"/>
          <w:lang w:val="en-US" w:eastAsia="zh-CN" w:bidi="ar-SA"/>
        </w:rPr>
        <w:t>二、</w:t>
      </w:r>
      <w:r>
        <w:rPr>
          <w:rFonts w:hint="eastAsia" w:ascii="仿宋" w:hAnsi="仿宋" w:eastAsia="仿宋" w:cs="仿宋"/>
          <w:b w:val="0"/>
          <w:bCs w:val="0"/>
          <w:color w:val="auto"/>
          <w:kern w:val="44"/>
          <w:sz w:val="24"/>
          <w:szCs w:val="24"/>
          <w:highlight w:val="none"/>
        </w:rPr>
        <w:t>平台登入</w:t>
      </w:r>
      <w:bookmarkEnd w:id="33"/>
    </w:p>
    <w:p w14:paraId="72C49A87">
      <w:pPr>
        <w:pStyle w:val="2"/>
        <w:keepNext/>
        <w:keepLines/>
        <w:numPr>
          <w:ilvl w:val="0"/>
          <w:numId w:val="0"/>
        </w:numPr>
        <w:tabs>
          <w:tab w:val="left" w:pos="432"/>
        </w:tabs>
        <w:autoSpaceDE/>
        <w:spacing w:before="0" w:beforeLines="0" w:after="0" w:afterLines="0" w:line="460" w:lineRule="exact"/>
        <w:ind w:left="0" w:leftChars="0" w:firstLine="480" w:firstLineChars="200"/>
        <w:jc w:val="left"/>
        <w:rPr>
          <w:rFonts w:hint="eastAsia" w:ascii="仿宋" w:hAnsi="仿宋" w:eastAsia="仿宋" w:cs="仿宋"/>
          <w:b w:val="0"/>
          <w:bCs/>
          <w:color w:val="auto"/>
          <w:kern w:val="2"/>
          <w:sz w:val="24"/>
          <w:szCs w:val="24"/>
          <w:highlight w:val="none"/>
          <w:lang w:val="en-US" w:eastAsia="zh-CN" w:bidi="ar"/>
        </w:rPr>
      </w:pPr>
      <w:r>
        <w:rPr>
          <w:rFonts w:hint="eastAsia" w:ascii="仿宋" w:hAnsi="仿宋" w:eastAsia="仿宋" w:cs="仿宋"/>
          <w:b w:val="0"/>
          <w:bCs/>
          <w:color w:val="auto"/>
          <w:kern w:val="2"/>
          <w:sz w:val="24"/>
          <w:szCs w:val="24"/>
          <w:highlight w:val="none"/>
          <w:lang w:val="en-US" w:eastAsia="zh-CN" w:bidi="ar"/>
        </w:rPr>
        <w:t>进入“小火鸟智慧破产平台”点击顶部菜单栏【登录】，进入登录页面，选择“账号密码登录”或“短信验证码登录”。输入账号密码后点击【提交】，弹出验证码页面，在框内输入验证码后，点击【提交】即可登录。</w:t>
      </w:r>
    </w:p>
    <w:p w14:paraId="03E6B490">
      <w:pPr>
        <w:pStyle w:val="2"/>
        <w:keepNext/>
        <w:keepLines/>
        <w:numPr>
          <w:ilvl w:val="0"/>
          <w:numId w:val="0"/>
        </w:numPr>
        <w:tabs>
          <w:tab w:val="left" w:pos="432"/>
        </w:tabs>
        <w:autoSpaceDE/>
        <w:spacing w:before="0" w:beforeLines="0" w:after="0" w:afterLines="0" w:line="460" w:lineRule="exact"/>
        <w:ind w:left="0" w:leftChars="0" w:firstLine="480" w:firstLineChars="200"/>
        <w:jc w:val="left"/>
        <w:rPr>
          <w:rFonts w:hint="eastAsia" w:ascii="仿宋" w:hAnsi="仿宋" w:eastAsia="仿宋" w:cs="仿宋"/>
          <w:b w:val="0"/>
          <w:bCs/>
          <w:color w:val="auto"/>
          <w:kern w:val="2"/>
          <w:sz w:val="24"/>
          <w:szCs w:val="24"/>
          <w:highlight w:val="none"/>
        </w:rPr>
      </w:pPr>
      <w:r>
        <w:rPr>
          <w:rFonts w:hint="eastAsia" w:ascii="仿宋" w:hAnsi="仿宋" w:eastAsia="仿宋" w:cs="仿宋"/>
          <w:b w:val="0"/>
          <w:bCs/>
          <w:color w:val="auto"/>
          <w:kern w:val="2"/>
          <w:sz w:val="24"/>
          <w:szCs w:val="24"/>
          <w:highlight w:val="none"/>
          <w:lang w:val="en-US" w:eastAsia="zh-CN" w:bidi="ar"/>
        </w:rPr>
        <w:t>注：若您第一次使用小火鸟智慧破产平台，您可以先点击左下角新用户注册，填写相关信息注册后在登录平台进行申报。</w:t>
      </w:r>
    </w:p>
    <w:p w14:paraId="7D34CBEC">
      <w:pPr>
        <w:keepNext w:val="0"/>
        <w:keepLines w:val="0"/>
        <w:widowControl w:val="0"/>
        <w:suppressLineNumbers w:val="0"/>
        <w:autoSpaceDE/>
        <w:autoSpaceDN/>
        <w:spacing w:before="0" w:beforeLines="0" w:beforeAutospacing="0" w:after="0" w:afterLines="0" w:afterAutospacing="0" w:line="240" w:lineRule="auto"/>
        <w:ind w:left="0" w:leftChars="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803140" cy="2303780"/>
            <wp:effectExtent l="0" t="0" r="6985" b="1270"/>
            <wp:docPr id="48" name="图片 4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IMG_261"/>
                    <pic:cNvPicPr>
                      <a:picLocks noChangeAspect="1"/>
                    </pic:cNvPicPr>
                  </pic:nvPicPr>
                  <pic:blipFill>
                    <a:blip r:embed="rId24"/>
                    <a:stretch>
                      <a:fillRect/>
                    </a:stretch>
                  </pic:blipFill>
                  <pic:spPr>
                    <a:xfrm>
                      <a:off x="0" y="0"/>
                      <a:ext cx="4803140" cy="2303780"/>
                    </a:xfrm>
                    <a:prstGeom prst="rect">
                      <a:avLst/>
                    </a:prstGeom>
                    <a:noFill/>
                    <a:ln w="9525">
                      <a:noFill/>
                    </a:ln>
                  </pic:spPr>
                </pic:pic>
              </a:graphicData>
            </a:graphic>
          </wp:inline>
        </w:drawing>
      </w:r>
    </w:p>
    <w:p w14:paraId="7D1E84B0">
      <w:pPr>
        <w:keepNext w:val="0"/>
        <w:keepLines w:val="0"/>
        <w:widowControl w:val="0"/>
        <w:suppressLineNumbers w:val="0"/>
        <w:autoSpaceDE/>
        <w:autoSpaceDN/>
        <w:spacing w:before="0" w:beforeLines="0" w:beforeAutospacing="0" w:after="0" w:afterLines="0" w:afterAutospacing="0" w:line="240" w:lineRule="auto"/>
        <w:ind w:left="0" w:leftChars="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803140" cy="2303780"/>
            <wp:effectExtent l="0" t="0" r="6985" b="1270"/>
            <wp:docPr id="51" name="图片 4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9" descr="IMG_262"/>
                    <pic:cNvPicPr>
                      <a:picLocks noChangeAspect="1"/>
                    </pic:cNvPicPr>
                  </pic:nvPicPr>
                  <pic:blipFill>
                    <a:blip r:embed="rId25"/>
                    <a:stretch>
                      <a:fillRect/>
                    </a:stretch>
                  </pic:blipFill>
                  <pic:spPr>
                    <a:xfrm>
                      <a:off x="0" y="0"/>
                      <a:ext cx="4803140" cy="230378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2C6116A7">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4" w:name="_Toc27314"/>
      <w:r>
        <w:rPr>
          <w:rFonts w:hint="eastAsia" w:ascii="仿宋" w:hAnsi="仿宋" w:eastAsia="仿宋" w:cs="仿宋"/>
          <w:b w:val="0"/>
          <w:bCs w:val="0"/>
          <w:color w:val="auto"/>
          <w:kern w:val="44"/>
          <w:sz w:val="24"/>
          <w:szCs w:val="24"/>
          <w:highlight w:val="none"/>
          <w:lang w:val="en-US" w:eastAsia="zh-CN" w:bidi="ar-SA"/>
        </w:rPr>
        <w:t>三、</w:t>
      </w:r>
      <w:r>
        <w:rPr>
          <w:rFonts w:hint="eastAsia" w:ascii="仿宋" w:hAnsi="仿宋" w:eastAsia="仿宋" w:cs="仿宋"/>
          <w:b w:val="0"/>
          <w:bCs w:val="0"/>
          <w:color w:val="auto"/>
          <w:kern w:val="44"/>
          <w:sz w:val="24"/>
          <w:szCs w:val="24"/>
          <w:highlight w:val="none"/>
        </w:rPr>
        <w:t>债权申报</w:t>
      </w:r>
      <w:bookmarkEnd w:id="34"/>
    </w:p>
    <w:p w14:paraId="359CD017">
      <w:pPr>
        <w:pStyle w:val="3"/>
        <w:keepNext/>
        <w:keepLines/>
        <w:widowControl/>
        <w:suppressLineNumbers w:val="0"/>
        <w:tabs>
          <w:tab w:val="left" w:pos="576"/>
        </w:tabs>
        <w:autoSpaceDE/>
        <w:autoSpaceDN/>
        <w:spacing w:before="0" w:beforeLines="0" w:beforeAutospacing="0" w:after="0" w:afterLines="0" w:afterAutospacing="0" w:line="460" w:lineRule="exact"/>
        <w:ind w:left="0" w:leftChars="0" w:firstLine="480" w:firstLineChars="200"/>
        <w:jc w:val="left"/>
        <w:rPr>
          <w:rFonts w:hint="eastAsia" w:ascii="仿宋" w:hAnsi="仿宋" w:eastAsia="仿宋" w:cs="仿宋"/>
          <w:b w:val="0"/>
          <w:bCs/>
          <w:color w:val="auto"/>
          <w:kern w:val="2"/>
          <w:sz w:val="24"/>
          <w:szCs w:val="24"/>
          <w:highlight w:val="none"/>
        </w:rPr>
      </w:pPr>
      <w:r>
        <w:rPr>
          <w:rFonts w:hint="eastAsia" w:ascii="仿宋" w:hAnsi="仿宋" w:eastAsia="仿宋" w:cs="仿宋"/>
          <w:b w:val="0"/>
          <w:bCs/>
          <w:color w:val="auto"/>
          <w:kern w:val="2"/>
          <w:sz w:val="24"/>
          <w:szCs w:val="24"/>
          <w:highlight w:val="none"/>
        </w:rPr>
        <w:t>申报前您需要准备：</w:t>
      </w:r>
    </w:p>
    <w:p w14:paraId="3E04933F">
      <w:pPr>
        <w:keepNext w:val="0"/>
        <w:keepLines w:val="0"/>
        <w:widowControl w:val="0"/>
        <w:suppressLineNumbers w:val="0"/>
        <w:autoSpaceDE/>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您的身份证件。</w:t>
      </w:r>
    </w:p>
    <w:p w14:paraId="7C1614E5">
      <w:pPr>
        <w:keepNext w:val="0"/>
        <w:keepLines w:val="0"/>
        <w:widowControl w:val="0"/>
        <w:suppressLineNumbers w:val="0"/>
        <w:autoSpaceDE/>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如果您是代理人，准备好授权委托书、劳动合同（若是职工代理人）；</w:t>
      </w:r>
    </w:p>
    <w:p w14:paraId="1F977F33">
      <w:pPr>
        <w:keepNext w:val="0"/>
        <w:keepLines w:val="0"/>
        <w:widowControl w:val="0"/>
        <w:suppressLineNumbers w:val="0"/>
        <w:autoSpaceDE/>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如果您是律师，请准备好律师证；</w:t>
      </w:r>
    </w:p>
    <w:p w14:paraId="784EF29A">
      <w:pPr>
        <w:keepNext w:val="0"/>
        <w:keepLines w:val="0"/>
        <w:widowControl w:val="0"/>
        <w:suppressLineNumbers w:val="0"/>
        <w:autoSpaceDE/>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您的债权证据材料，如合同、裁定书等。</w:t>
      </w:r>
    </w:p>
    <w:p w14:paraId="3992595F">
      <w:pPr>
        <w:pStyle w:val="25"/>
        <w:keepNext w:val="0"/>
        <w:keepLines w:val="0"/>
        <w:widowControl w:val="0"/>
        <w:numPr>
          <w:ilvl w:val="0"/>
          <w:numId w:val="0"/>
        </w:numPr>
        <w:suppressLineNumbers w:val="0"/>
        <w:autoSpaceDE w:val="0"/>
        <w:autoSpaceDN/>
        <w:spacing w:before="0" w:beforeLines="0" w:beforeAutospacing="0" w:after="0" w:afterLines="0" w:afterAutospacing="0"/>
        <w:ind w:left="425" w:right="0" w:firstLine="0" w:firstLineChars="0"/>
        <w:jc w:val="left"/>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 xml:space="preserve">√ </w:t>
      </w:r>
      <w:r>
        <w:rPr>
          <w:rFonts w:hint="eastAsia" w:ascii="仿宋" w:hAnsi="仿宋" w:eastAsia="仿宋" w:cs="仿宋"/>
          <w:b w:val="0"/>
          <w:bCs w:val="0"/>
          <w:color w:val="auto"/>
          <w:kern w:val="2"/>
          <w:sz w:val="24"/>
          <w:szCs w:val="24"/>
          <w:highlight w:val="none"/>
        </w:rPr>
        <w:t>如果</w:t>
      </w:r>
      <w:r>
        <w:rPr>
          <w:rFonts w:hint="eastAsia" w:ascii="仿宋" w:hAnsi="仿宋" w:eastAsia="仿宋" w:cs="仿宋"/>
          <w:b w:val="0"/>
          <w:bCs w:val="0"/>
          <w:color w:val="auto"/>
          <w:kern w:val="2"/>
          <w:sz w:val="24"/>
          <w:szCs w:val="24"/>
          <w:highlight w:val="none"/>
          <w:lang w:eastAsia="zh-CN"/>
        </w:rPr>
        <w:t>临时管理人</w:t>
      </w:r>
      <w:r>
        <w:rPr>
          <w:rFonts w:hint="eastAsia" w:ascii="仿宋" w:hAnsi="仿宋" w:eastAsia="仿宋" w:cs="仿宋"/>
          <w:b w:val="0"/>
          <w:bCs w:val="0"/>
          <w:color w:val="auto"/>
          <w:kern w:val="2"/>
          <w:sz w:val="24"/>
          <w:szCs w:val="24"/>
          <w:highlight w:val="none"/>
          <w:lang w:val="en-US" w:eastAsia="zh-CN"/>
        </w:rPr>
        <w:t>邮寄/</w:t>
      </w:r>
      <w:r>
        <w:rPr>
          <w:rFonts w:hint="eastAsia" w:ascii="仿宋" w:hAnsi="仿宋" w:eastAsia="仿宋" w:cs="仿宋"/>
          <w:b w:val="0"/>
          <w:bCs w:val="0"/>
          <w:color w:val="auto"/>
          <w:kern w:val="2"/>
          <w:sz w:val="24"/>
          <w:szCs w:val="24"/>
          <w:highlight w:val="none"/>
        </w:rPr>
        <w:t>发布了</w:t>
      </w:r>
      <w:r>
        <w:rPr>
          <w:rFonts w:hint="eastAsia" w:ascii="仿宋" w:hAnsi="仿宋" w:eastAsia="仿宋" w:cs="仿宋"/>
          <w:b w:val="0"/>
          <w:bCs w:val="0"/>
          <w:color w:val="auto"/>
          <w:kern w:val="2"/>
          <w:sz w:val="24"/>
          <w:szCs w:val="24"/>
          <w:highlight w:val="none"/>
          <w:lang w:val="en-US" w:eastAsia="zh-CN"/>
        </w:rPr>
        <w:t>债权</w:t>
      </w:r>
      <w:r>
        <w:rPr>
          <w:rFonts w:hint="eastAsia" w:ascii="仿宋" w:hAnsi="仿宋" w:eastAsia="仿宋" w:cs="仿宋"/>
          <w:b w:val="0"/>
          <w:bCs w:val="0"/>
          <w:color w:val="auto"/>
          <w:kern w:val="2"/>
          <w:sz w:val="24"/>
          <w:szCs w:val="24"/>
          <w:highlight w:val="none"/>
        </w:rPr>
        <w:t>申报</w:t>
      </w:r>
      <w:r>
        <w:rPr>
          <w:rFonts w:hint="eastAsia" w:ascii="仿宋" w:hAnsi="仿宋" w:eastAsia="仿宋" w:cs="仿宋"/>
          <w:b w:val="0"/>
          <w:bCs w:val="0"/>
          <w:color w:val="auto"/>
          <w:kern w:val="2"/>
          <w:sz w:val="24"/>
          <w:szCs w:val="24"/>
          <w:highlight w:val="none"/>
          <w:lang w:val="en-US" w:eastAsia="zh-CN"/>
        </w:rPr>
        <w:t>材料</w:t>
      </w:r>
      <w:r>
        <w:rPr>
          <w:rFonts w:hint="eastAsia" w:ascii="仿宋" w:hAnsi="仿宋" w:eastAsia="仿宋" w:cs="仿宋"/>
          <w:b w:val="0"/>
          <w:bCs w:val="0"/>
          <w:color w:val="auto"/>
          <w:kern w:val="2"/>
          <w:sz w:val="24"/>
          <w:szCs w:val="24"/>
          <w:highlight w:val="none"/>
        </w:rPr>
        <w:t>，请</w:t>
      </w:r>
      <w:r>
        <w:rPr>
          <w:rFonts w:hint="eastAsia" w:ascii="仿宋" w:hAnsi="仿宋" w:eastAsia="仿宋" w:cs="仿宋"/>
          <w:b w:val="0"/>
          <w:bCs w:val="0"/>
          <w:color w:val="auto"/>
          <w:kern w:val="2"/>
          <w:sz w:val="24"/>
          <w:szCs w:val="24"/>
          <w:highlight w:val="none"/>
          <w:lang w:val="en-US" w:eastAsia="zh-CN"/>
        </w:rPr>
        <w:t>收到/</w:t>
      </w:r>
      <w:r>
        <w:rPr>
          <w:rFonts w:hint="eastAsia" w:ascii="仿宋" w:hAnsi="仿宋" w:eastAsia="仿宋" w:cs="仿宋"/>
          <w:b w:val="0"/>
          <w:bCs w:val="0"/>
          <w:color w:val="auto"/>
          <w:kern w:val="2"/>
          <w:sz w:val="24"/>
          <w:szCs w:val="24"/>
          <w:highlight w:val="none"/>
        </w:rPr>
        <w:t>下载后仔细阅读，根据</w:t>
      </w:r>
      <w:r>
        <w:rPr>
          <w:rFonts w:hint="eastAsia" w:ascii="仿宋" w:hAnsi="仿宋" w:eastAsia="仿宋" w:cs="仿宋"/>
          <w:b w:val="0"/>
          <w:bCs w:val="0"/>
          <w:color w:val="auto"/>
          <w:kern w:val="2"/>
          <w:sz w:val="24"/>
          <w:szCs w:val="24"/>
          <w:highlight w:val="none"/>
          <w:lang w:eastAsia="zh-CN"/>
        </w:rPr>
        <w:t>临时管理人</w:t>
      </w:r>
      <w:r>
        <w:rPr>
          <w:rFonts w:hint="eastAsia" w:ascii="仿宋" w:hAnsi="仿宋" w:eastAsia="仿宋" w:cs="仿宋"/>
          <w:b w:val="0"/>
          <w:bCs w:val="0"/>
          <w:color w:val="auto"/>
          <w:kern w:val="2"/>
          <w:sz w:val="24"/>
          <w:szCs w:val="24"/>
          <w:highlight w:val="none"/>
        </w:rPr>
        <w:t>的要求准备好材料</w:t>
      </w:r>
      <w:r>
        <w:rPr>
          <w:rFonts w:hint="eastAsia" w:ascii="仿宋" w:hAnsi="仿宋" w:eastAsia="仿宋" w:cs="仿宋"/>
          <w:b w:val="0"/>
          <w:bCs w:val="0"/>
          <w:color w:val="auto"/>
          <w:kern w:val="2"/>
          <w:sz w:val="24"/>
          <w:szCs w:val="24"/>
          <w:highlight w:val="none"/>
          <w:lang w:eastAsia="zh-CN"/>
        </w:rPr>
        <w:t>。</w:t>
      </w:r>
    </w:p>
    <w:p w14:paraId="25020037">
      <w:pPr>
        <w:keepNext w:val="0"/>
        <w:keepLines w:val="0"/>
        <w:widowControl w:val="0"/>
        <w:suppressLineNumbers w:val="0"/>
        <w:autoSpaceDE/>
        <w:autoSpaceDN/>
        <w:spacing w:before="0" w:beforeLines="0" w:beforeAutospacing="0" w:after="0" w:afterLines="0" w:afterAutospacing="0" w:line="460" w:lineRule="exact"/>
        <w:ind w:left="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准备好相关材料后，点击页面导航栏的 【案件信息】或【公告信息】，搜索找到对应的预重整案件或公告，可查看临时管理人上传的公告或者附件，点击【前往申报】按钮即可进入申报页面。</w:t>
      </w:r>
    </w:p>
    <w:p w14:paraId="68A822A1">
      <w:pPr>
        <w:keepNext w:val="0"/>
        <w:keepLines w:val="0"/>
        <w:widowControl w:val="0"/>
        <w:suppressLineNumbers w:val="0"/>
        <w:autoSpaceDE/>
        <w:autoSpaceDN/>
        <w:spacing w:before="0" w:beforeLines="0" w:beforeAutospacing="0" w:after="0" w:afterLines="0" w:afterAutospacing="0" w:line="240" w:lineRule="auto"/>
        <w:ind w:left="0" w:leftChars="0" w:right="0" w:firstLine="0" w:firstLineChars="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5253990" cy="2520315"/>
            <wp:effectExtent l="0" t="0" r="3810" b="3810"/>
            <wp:docPr id="54" name="图片 50"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0" descr="IMG_263"/>
                    <pic:cNvPicPr>
                      <a:picLocks noChangeAspect="1"/>
                    </pic:cNvPicPr>
                  </pic:nvPicPr>
                  <pic:blipFill>
                    <a:blip r:embed="rId26"/>
                    <a:stretch>
                      <a:fillRect/>
                    </a:stretch>
                  </pic:blipFill>
                  <pic:spPr>
                    <a:xfrm>
                      <a:off x="0" y="0"/>
                      <a:ext cx="5253990" cy="252031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0D36EC99">
      <w:pPr>
        <w:keepNext w:val="0"/>
        <w:keepLines w:val="0"/>
        <w:widowControl w:val="0"/>
        <w:suppressLineNumbers w:val="0"/>
        <w:autoSpaceDE/>
        <w:autoSpaceDN/>
        <w:spacing w:before="0" w:beforeLines="0" w:beforeAutospacing="0" w:after="0" w:afterLines="0" w:afterAutospacing="0" w:line="240" w:lineRule="auto"/>
        <w:ind w:left="0" w:leftChars="0" w:right="0" w:firstLine="0" w:firstLineChars="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5253990" cy="2520315"/>
            <wp:effectExtent l="0" t="0" r="3810" b="3810"/>
            <wp:docPr id="53" name="图片 5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1" descr="IMG_264"/>
                    <pic:cNvPicPr>
                      <a:picLocks noChangeAspect="1"/>
                    </pic:cNvPicPr>
                  </pic:nvPicPr>
                  <pic:blipFill>
                    <a:blip r:embed="rId27"/>
                    <a:stretch>
                      <a:fillRect/>
                    </a:stretch>
                  </pic:blipFill>
                  <pic:spPr>
                    <a:xfrm>
                      <a:off x="0" y="0"/>
                      <a:ext cx="5253990" cy="252031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24342EB9">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5" w:name="_Toc12602"/>
      <w:r>
        <w:rPr>
          <w:rFonts w:hint="eastAsia" w:ascii="仿宋" w:hAnsi="仿宋" w:eastAsia="仿宋" w:cs="仿宋"/>
          <w:b w:val="0"/>
          <w:bCs w:val="0"/>
          <w:color w:val="auto"/>
          <w:kern w:val="44"/>
          <w:sz w:val="24"/>
          <w:szCs w:val="24"/>
          <w:highlight w:val="none"/>
          <w:lang w:val="en-US" w:eastAsia="zh-CN" w:bidi="ar-SA"/>
        </w:rPr>
        <w:t>四、</w:t>
      </w:r>
      <w:r>
        <w:rPr>
          <w:rFonts w:hint="eastAsia" w:ascii="仿宋" w:hAnsi="仿宋" w:eastAsia="仿宋" w:cs="仿宋"/>
          <w:b w:val="0"/>
          <w:bCs w:val="0"/>
          <w:color w:val="auto"/>
          <w:kern w:val="44"/>
          <w:sz w:val="24"/>
          <w:szCs w:val="24"/>
          <w:highlight w:val="none"/>
        </w:rPr>
        <w:t>债权人身份选择</w:t>
      </w:r>
      <w:bookmarkEnd w:id="35"/>
    </w:p>
    <w:p w14:paraId="2375DF14">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请选择您的债权人身份、您和债权人的关系，点击【开始申报债权】进入下一步，输入您的身份信息，点击【确认并前往申报】进入下一步。</w:t>
      </w:r>
    </w:p>
    <w:p w14:paraId="46412F7E">
      <w:pPr>
        <w:pStyle w:val="9"/>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502785" cy="2160270"/>
            <wp:effectExtent l="0" t="0" r="2540" b="1905"/>
            <wp:docPr id="49" name="图片 52"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2" descr="IMG_265"/>
                    <pic:cNvPicPr>
                      <a:picLocks noChangeAspect="1"/>
                    </pic:cNvPicPr>
                  </pic:nvPicPr>
                  <pic:blipFill>
                    <a:blip r:embed="rId28"/>
                    <a:stretch>
                      <a:fillRect/>
                    </a:stretch>
                  </pic:blipFill>
                  <pic:spPr>
                    <a:xfrm>
                      <a:off x="0" y="0"/>
                      <a:ext cx="4502785" cy="2160270"/>
                    </a:xfrm>
                    <a:prstGeom prst="rect">
                      <a:avLst/>
                    </a:prstGeom>
                    <a:noFill/>
                    <a:ln w="9525">
                      <a:noFill/>
                    </a:ln>
                  </pic:spPr>
                </pic:pic>
              </a:graphicData>
            </a:graphic>
          </wp:inline>
        </w:drawing>
      </w:r>
    </w:p>
    <w:p w14:paraId="795F7909">
      <w:pPr>
        <w:pStyle w:val="9"/>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504055" cy="2160270"/>
            <wp:effectExtent l="0" t="0" r="1270" b="1905"/>
            <wp:docPr id="63" name="图片 5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3" descr="IMG_266"/>
                    <pic:cNvPicPr>
                      <a:picLocks noChangeAspect="1"/>
                    </pic:cNvPicPr>
                  </pic:nvPicPr>
                  <pic:blipFill>
                    <a:blip r:embed="rId29"/>
                    <a:stretch>
                      <a:fillRect/>
                    </a:stretch>
                  </pic:blipFill>
                  <pic:spPr>
                    <a:xfrm>
                      <a:off x="0" y="0"/>
                      <a:ext cx="4504055"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5D112519">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6" w:name="_Toc3722"/>
      <w:r>
        <w:rPr>
          <w:rFonts w:hint="eastAsia" w:ascii="仿宋" w:hAnsi="仿宋" w:eastAsia="仿宋" w:cs="仿宋"/>
          <w:b w:val="0"/>
          <w:bCs w:val="0"/>
          <w:color w:val="auto"/>
          <w:kern w:val="44"/>
          <w:sz w:val="24"/>
          <w:szCs w:val="24"/>
          <w:highlight w:val="none"/>
          <w:lang w:val="en-US" w:eastAsia="zh-CN" w:bidi="ar-SA"/>
        </w:rPr>
        <w:t>五、</w:t>
      </w:r>
      <w:r>
        <w:rPr>
          <w:rFonts w:hint="eastAsia" w:ascii="仿宋" w:hAnsi="仿宋" w:eastAsia="仿宋" w:cs="仿宋"/>
          <w:b w:val="0"/>
          <w:bCs w:val="0"/>
          <w:color w:val="auto"/>
          <w:kern w:val="44"/>
          <w:sz w:val="24"/>
          <w:szCs w:val="24"/>
          <w:highlight w:val="none"/>
        </w:rPr>
        <w:t>填写债权人信息</w:t>
      </w:r>
      <w:bookmarkEnd w:id="36"/>
      <w:r>
        <w:rPr>
          <w:rFonts w:hint="eastAsia" w:ascii="仿宋" w:hAnsi="仿宋" w:eastAsia="仿宋" w:cs="仿宋"/>
          <w:b w:val="0"/>
          <w:bCs w:val="0"/>
          <w:color w:val="auto"/>
          <w:kern w:val="44"/>
          <w:sz w:val="24"/>
          <w:szCs w:val="24"/>
          <w:highlight w:val="none"/>
        </w:rPr>
        <w:t xml:space="preserve">  </w:t>
      </w:r>
    </w:p>
    <w:p w14:paraId="43600B20">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val="en-US" w:eastAsia="zh-CN" w:bidi="ar"/>
        </w:rPr>
      </w:pPr>
      <w:r>
        <w:rPr>
          <w:rFonts w:hint="eastAsia" w:ascii="仿宋" w:hAnsi="仿宋" w:eastAsia="仿宋" w:cs="仿宋"/>
          <w:color w:val="auto"/>
          <w:kern w:val="2"/>
          <w:sz w:val="24"/>
          <w:szCs w:val="24"/>
          <w:highlight w:val="none"/>
          <w:lang w:val="en-US" w:eastAsia="zh-CN" w:bidi="ar"/>
        </w:rPr>
        <w:t>根据您的选择填写债权人信息，如果您申报的这笔债权和其他债权人是同一笔债权，您可以在底部添加共同债权人。</w:t>
      </w:r>
    </w:p>
    <w:p w14:paraId="3D81EC61">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需要注意的是：如果您是代理人，代理了多个债权人，并不是在共同债权人按钮中一次性添加所有代理的债权人，需要分开重新申报。</w:t>
      </w:r>
    </w:p>
    <w:p w14:paraId="0D9BDA88">
      <w:pPr>
        <w:pStyle w:val="9"/>
        <w:keepNext w:val="0"/>
        <w:keepLines w:val="0"/>
        <w:widowControl w:val="0"/>
        <w:suppressLineNumbers w:val="0"/>
        <w:autoSpaceDE/>
        <w:autoSpaceDN/>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bidi="ar"/>
        </w:rPr>
        <w:drawing>
          <wp:inline distT="0" distB="0" distL="114300" distR="114300">
            <wp:extent cx="5253990" cy="2520315"/>
            <wp:effectExtent l="0" t="0" r="3810" b="3810"/>
            <wp:docPr id="56" name="图片 54"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4" descr="IMG_267"/>
                    <pic:cNvPicPr>
                      <a:picLocks noChangeAspect="1"/>
                    </pic:cNvPicPr>
                  </pic:nvPicPr>
                  <pic:blipFill>
                    <a:blip r:embed="rId30"/>
                    <a:stretch>
                      <a:fillRect/>
                    </a:stretch>
                  </pic:blipFill>
                  <pic:spPr>
                    <a:xfrm>
                      <a:off x="0" y="0"/>
                      <a:ext cx="5253990" cy="2520315"/>
                    </a:xfrm>
                    <a:prstGeom prst="rect">
                      <a:avLst/>
                    </a:prstGeom>
                    <a:noFill/>
                    <a:ln w="9525">
                      <a:noFill/>
                    </a:ln>
                  </pic:spPr>
                </pic:pic>
              </a:graphicData>
            </a:graphic>
          </wp:inline>
        </w:drawing>
      </w:r>
      <w:r>
        <w:rPr>
          <w:rFonts w:hint="eastAsia" w:ascii="仿宋" w:hAnsi="仿宋" w:eastAsia="仿宋" w:cs="仿宋"/>
          <w:color w:val="auto"/>
          <w:kern w:val="0"/>
          <w:sz w:val="24"/>
          <w:szCs w:val="24"/>
          <w:highlight w:val="none"/>
          <w:lang w:val="en-US" w:eastAsia="zh-CN" w:bidi="ar"/>
        </w:rPr>
        <w:t xml:space="preserve"> </w:t>
      </w:r>
    </w:p>
    <w:p w14:paraId="2D3109C6">
      <w:pPr>
        <w:pStyle w:val="9"/>
        <w:keepNext w:val="0"/>
        <w:keepLines w:val="0"/>
        <w:widowControl w:val="0"/>
        <w:suppressLineNumbers w:val="0"/>
        <w:autoSpaceDE/>
        <w:autoSpaceDN/>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bidi="ar"/>
        </w:rPr>
        <w:drawing>
          <wp:inline distT="0" distB="0" distL="114300" distR="114300">
            <wp:extent cx="5253990" cy="2520315"/>
            <wp:effectExtent l="0" t="0" r="3810" b="3810"/>
            <wp:docPr id="57" name="图片 55"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5" descr="IMG_268"/>
                    <pic:cNvPicPr>
                      <a:picLocks noChangeAspect="1"/>
                    </pic:cNvPicPr>
                  </pic:nvPicPr>
                  <pic:blipFill>
                    <a:blip r:embed="rId31"/>
                    <a:stretch>
                      <a:fillRect/>
                    </a:stretch>
                  </pic:blipFill>
                  <pic:spPr>
                    <a:xfrm>
                      <a:off x="0" y="0"/>
                      <a:ext cx="5253990" cy="2520315"/>
                    </a:xfrm>
                    <a:prstGeom prst="rect">
                      <a:avLst/>
                    </a:prstGeom>
                    <a:noFill/>
                    <a:ln w="9525">
                      <a:noFill/>
                    </a:ln>
                  </pic:spPr>
                </pic:pic>
              </a:graphicData>
            </a:graphic>
          </wp:inline>
        </w:drawing>
      </w:r>
      <w:r>
        <w:rPr>
          <w:rFonts w:hint="eastAsia" w:ascii="仿宋" w:hAnsi="仿宋" w:eastAsia="仿宋" w:cs="仿宋"/>
          <w:color w:val="auto"/>
          <w:kern w:val="0"/>
          <w:sz w:val="24"/>
          <w:szCs w:val="24"/>
          <w:highlight w:val="none"/>
          <w:lang w:val="en-US" w:eastAsia="zh-CN" w:bidi="ar"/>
        </w:rPr>
        <w:t xml:space="preserve"> </w:t>
      </w:r>
    </w:p>
    <w:p w14:paraId="2214816A">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7" w:name="_Toc29075"/>
      <w:r>
        <w:rPr>
          <w:rFonts w:hint="eastAsia" w:ascii="仿宋" w:hAnsi="仿宋" w:eastAsia="仿宋" w:cs="仿宋"/>
          <w:b w:val="0"/>
          <w:bCs w:val="0"/>
          <w:color w:val="auto"/>
          <w:kern w:val="44"/>
          <w:sz w:val="24"/>
          <w:szCs w:val="24"/>
          <w:highlight w:val="none"/>
          <w:lang w:val="en-US" w:eastAsia="zh-CN" w:bidi="ar-SA"/>
        </w:rPr>
        <w:t>六、</w:t>
      </w:r>
      <w:r>
        <w:rPr>
          <w:rFonts w:hint="eastAsia" w:ascii="仿宋" w:hAnsi="仿宋" w:eastAsia="仿宋" w:cs="仿宋"/>
          <w:b w:val="0"/>
          <w:bCs w:val="0"/>
          <w:color w:val="auto"/>
          <w:kern w:val="44"/>
          <w:sz w:val="24"/>
          <w:szCs w:val="24"/>
          <w:highlight w:val="none"/>
        </w:rPr>
        <w:t>填写代理人信息</w:t>
      </w:r>
      <w:bookmarkEnd w:id="37"/>
    </w:p>
    <w:p w14:paraId="79DFBA0A">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如果申报人是代理人按页面要求填写代理人信息和上传对应的证明材料即可。</w:t>
      </w:r>
    </w:p>
    <w:p w14:paraId="28CECB02">
      <w:pPr>
        <w:pStyle w:val="9"/>
        <w:keepNext w:val="0"/>
        <w:keepLines w:val="0"/>
        <w:widowControl w:val="0"/>
        <w:suppressLineNumbers w:val="0"/>
        <w:autoSpaceDE/>
        <w:autoSpaceDN/>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0"/>
          <w:sz w:val="24"/>
          <w:szCs w:val="24"/>
          <w:highlight w:val="none"/>
        </w:rPr>
      </w:pPr>
      <w:bookmarkStart w:id="41" w:name="_GoBack"/>
      <w:r>
        <w:rPr>
          <w:rFonts w:hint="eastAsia" w:ascii="仿宋" w:hAnsi="仿宋" w:eastAsia="仿宋" w:cs="仿宋"/>
          <w:color w:val="auto"/>
          <w:kern w:val="0"/>
          <w:sz w:val="24"/>
          <w:szCs w:val="24"/>
          <w:highlight w:val="none"/>
          <w:lang w:val="en-US" w:eastAsia="zh-CN" w:bidi="ar"/>
        </w:rPr>
        <w:drawing>
          <wp:inline distT="0" distB="0" distL="114300" distR="114300">
            <wp:extent cx="4502150" cy="2160270"/>
            <wp:effectExtent l="0" t="0" r="3175" b="1905"/>
            <wp:docPr id="66" name="图片 56"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6" descr="IMG_269"/>
                    <pic:cNvPicPr>
                      <a:picLocks noChangeAspect="1"/>
                    </pic:cNvPicPr>
                  </pic:nvPicPr>
                  <pic:blipFill>
                    <a:blip r:embed="rId32"/>
                    <a:stretch>
                      <a:fillRect/>
                    </a:stretch>
                  </pic:blipFill>
                  <pic:spPr>
                    <a:xfrm>
                      <a:off x="0" y="0"/>
                      <a:ext cx="4502150" cy="2160270"/>
                    </a:xfrm>
                    <a:prstGeom prst="rect">
                      <a:avLst/>
                    </a:prstGeom>
                    <a:noFill/>
                    <a:ln w="9525">
                      <a:noFill/>
                    </a:ln>
                  </pic:spPr>
                </pic:pic>
              </a:graphicData>
            </a:graphic>
          </wp:inline>
        </w:drawing>
      </w:r>
      <w:bookmarkEnd w:id="41"/>
      <w:r>
        <w:rPr>
          <w:rFonts w:hint="eastAsia" w:ascii="仿宋" w:hAnsi="仿宋" w:eastAsia="仿宋" w:cs="仿宋"/>
          <w:color w:val="auto"/>
          <w:kern w:val="0"/>
          <w:sz w:val="24"/>
          <w:szCs w:val="24"/>
          <w:highlight w:val="none"/>
          <w:lang w:val="en-US" w:eastAsia="zh-CN" w:bidi="ar"/>
        </w:rPr>
        <w:t xml:space="preserve"> </w:t>
      </w:r>
    </w:p>
    <w:p w14:paraId="51E6DEE2">
      <w:pPr>
        <w:pStyle w:val="9"/>
        <w:keepNext w:val="0"/>
        <w:keepLines w:val="0"/>
        <w:widowControl w:val="0"/>
        <w:suppressLineNumbers w:val="0"/>
        <w:autoSpaceDE/>
        <w:autoSpaceDN/>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bidi="ar"/>
        </w:rPr>
        <w:drawing>
          <wp:inline distT="0" distB="0" distL="114300" distR="114300">
            <wp:extent cx="4502150" cy="2160270"/>
            <wp:effectExtent l="0" t="0" r="3175" b="1905"/>
            <wp:docPr id="60" name="图片 57"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7" descr="IMG_270"/>
                    <pic:cNvPicPr>
                      <a:picLocks noChangeAspect="1"/>
                    </pic:cNvPicPr>
                  </pic:nvPicPr>
                  <pic:blipFill>
                    <a:blip r:embed="rId33"/>
                    <a:stretch>
                      <a:fillRect/>
                    </a:stretch>
                  </pic:blipFill>
                  <pic:spPr>
                    <a:xfrm>
                      <a:off x="0" y="0"/>
                      <a:ext cx="4502150" cy="2160270"/>
                    </a:xfrm>
                    <a:prstGeom prst="rect">
                      <a:avLst/>
                    </a:prstGeom>
                    <a:noFill/>
                    <a:ln w="9525">
                      <a:noFill/>
                    </a:ln>
                  </pic:spPr>
                </pic:pic>
              </a:graphicData>
            </a:graphic>
          </wp:inline>
        </w:drawing>
      </w:r>
      <w:r>
        <w:rPr>
          <w:rFonts w:hint="eastAsia" w:ascii="仿宋" w:hAnsi="仿宋" w:eastAsia="仿宋" w:cs="仿宋"/>
          <w:color w:val="auto"/>
          <w:kern w:val="0"/>
          <w:sz w:val="24"/>
          <w:szCs w:val="24"/>
          <w:highlight w:val="none"/>
          <w:lang w:val="en-US" w:eastAsia="zh-CN" w:bidi="ar"/>
        </w:rPr>
        <w:t xml:space="preserve"> </w:t>
      </w:r>
    </w:p>
    <w:p w14:paraId="4DDACDD9">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8" w:name="_Toc28285"/>
      <w:r>
        <w:rPr>
          <w:rFonts w:hint="eastAsia" w:ascii="仿宋" w:hAnsi="仿宋" w:eastAsia="仿宋" w:cs="仿宋"/>
          <w:b w:val="0"/>
          <w:bCs w:val="0"/>
          <w:color w:val="auto"/>
          <w:kern w:val="44"/>
          <w:sz w:val="24"/>
          <w:szCs w:val="24"/>
          <w:highlight w:val="none"/>
          <w:lang w:val="en-US" w:eastAsia="zh-CN" w:bidi="ar-SA"/>
        </w:rPr>
        <w:t>七、</w:t>
      </w:r>
      <w:r>
        <w:rPr>
          <w:rFonts w:hint="eastAsia" w:ascii="仿宋" w:hAnsi="仿宋" w:eastAsia="仿宋" w:cs="仿宋"/>
          <w:b w:val="0"/>
          <w:bCs w:val="0"/>
          <w:color w:val="auto"/>
          <w:kern w:val="44"/>
          <w:sz w:val="24"/>
          <w:szCs w:val="24"/>
          <w:highlight w:val="none"/>
        </w:rPr>
        <w:t>债权信息</w:t>
      </w:r>
      <w:bookmarkEnd w:id="38"/>
    </w:p>
    <w:p w14:paraId="62D9A8D6">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按页面要求填写债权信息，上传债权材料，不同类型的债权您可以分多笔添加。点击【添加债权】可以添加债权，确定后如果还有其他债权可再点击【添加债权】进行添加多笔债权的操作。最后点击底部的提交按钮即可。</w:t>
      </w:r>
    </w:p>
    <w:p w14:paraId="69BB0DF1">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503420" cy="2160270"/>
            <wp:effectExtent l="0" t="0" r="1905" b="1905"/>
            <wp:docPr id="59" name="图片 58"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descr="IMG_271"/>
                    <pic:cNvPicPr>
                      <a:picLocks noChangeAspect="1"/>
                    </pic:cNvPicPr>
                  </pic:nvPicPr>
                  <pic:blipFill>
                    <a:blip r:embed="rId34"/>
                    <a:stretch>
                      <a:fillRect/>
                    </a:stretch>
                  </pic:blipFill>
                  <pic:spPr>
                    <a:xfrm>
                      <a:off x="0" y="0"/>
                      <a:ext cx="4503420"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652D9DC5">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59605" cy="2160270"/>
            <wp:effectExtent l="0" t="0" r="7620" b="1905"/>
            <wp:docPr id="58" name="图片 59"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9" descr="IMG_272"/>
                    <pic:cNvPicPr>
                      <a:picLocks noChangeAspect="1"/>
                    </pic:cNvPicPr>
                  </pic:nvPicPr>
                  <pic:blipFill>
                    <a:blip r:embed="rId35"/>
                    <a:stretch>
                      <a:fillRect/>
                    </a:stretch>
                  </pic:blipFill>
                  <pic:spPr>
                    <a:xfrm>
                      <a:off x="0" y="0"/>
                      <a:ext cx="4459605"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21180709">
      <w:pPr>
        <w:keepNext w:val="0"/>
        <w:keepLines w:val="0"/>
        <w:widowControl w:val="0"/>
        <w:suppressLineNumbers w:val="0"/>
        <w:spacing w:before="0" w:beforeLines="0" w:beforeAutospacing="0" w:after="0" w:afterLines="0" w:afterAutospacing="0" w:line="240" w:lineRule="auto"/>
        <w:ind w:left="0" w:leftChars="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59605" cy="2160270"/>
            <wp:effectExtent l="0" t="0" r="7620" b="1905"/>
            <wp:docPr id="64" name="图片 60"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0" descr="IMG_273"/>
                    <pic:cNvPicPr>
                      <a:picLocks noChangeAspect="1"/>
                    </pic:cNvPicPr>
                  </pic:nvPicPr>
                  <pic:blipFill>
                    <a:blip r:embed="rId36"/>
                    <a:stretch>
                      <a:fillRect/>
                    </a:stretch>
                  </pic:blipFill>
                  <pic:spPr>
                    <a:xfrm>
                      <a:off x="0" y="0"/>
                      <a:ext cx="4459605"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0D13B078">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39" w:name="_Toc222"/>
      <w:r>
        <w:rPr>
          <w:rFonts w:hint="eastAsia" w:ascii="仿宋" w:hAnsi="仿宋" w:eastAsia="仿宋" w:cs="仿宋"/>
          <w:b w:val="0"/>
          <w:bCs w:val="0"/>
          <w:color w:val="auto"/>
          <w:kern w:val="44"/>
          <w:sz w:val="24"/>
          <w:szCs w:val="24"/>
          <w:highlight w:val="none"/>
          <w:lang w:val="en-US" w:eastAsia="zh-CN" w:bidi="ar-SA"/>
        </w:rPr>
        <w:t>八、</w:t>
      </w:r>
      <w:r>
        <w:rPr>
          <w:rFonts w:hint="eastAsia" w:ascii="仿宋" w:hAnsi="仿宋" w:eastAsia="仿宋" w:cs="仿宋"/>
          <w:b w:val="0"/>
          <w:bCs w:val="0"/>
          <w:color w:val="auto"/>
          <w:kern w:val="44"/>
          <w:sz w:val="24"/>
          <w:szCs w:val="24"/>
          <w:highlight w:val="none"/>
        </w:rPr>
        <w:t>申报完成</w:t>
      </w:r>
      <w:bookmarkEnd w:id="39"/>
    </w:p>
    <w:p w14:paraId="35FBA784">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申报完成后，请耐心等待临时管理人审核您的债权，具体审核结果以临时管理人通知为准。</w:t>
      </w:r>
    </w:p>
    <w:p w14:paraId="55856374">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59605" cy="2160270"/>
            <wp:effectExtent l="0" t="0" r="7620" b="1905"/>
            <wp:docPr id="65" name="图片 61"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1" descr="IMG_274"/>
                    <pic:cNvPicPr>
                      <a:picLocks noChangeAspect="1"/>
                    </pic:cNvPicPr>
                  </pic:nvPicPr>
                  <pic:blipFill>
                    <a:blip r:embed="rId37"/>
                    <a:stretch>
                      <a:fillRect/>
                    </a:stretch>
                  </pic:blipFill>
                  <pic:spPr>
                    <a:xfrm>
                      <a:off x="0" y="0"/>
                      <a:ext cx="4459605"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2093F363">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459605" cy="2160270"/>
            <wp:effectExtent l="0" t="0" r="7620" b="1905"/>
            <wp:docPr id="62" name="图片 62"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IMG_275"/>
                    <pic:cNvPicPr>
                      <a:picLocks noChangeAspect="1"/>
                    </pic:cNvPicPr>
                  </pic:nvPicPr>
                  <pic:blipFill>
                    <a:blip r:embed="rId38"/>
                    <a:stretch>
                      <a:fillRect/>
                    </a:stretch>
                  </pic:blipFill>
                  <pic:spPr>
                    <a:xfrm>
                      <a:off x="0" y="0"/>
                      <a:ext cx="4459605"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3800157E">
      <w:pPr>
        <w:pStyle w:val="2"/>
        <w:keepNext/>
        <w:keepLines/>
        <w:widowControl w:val="0"/>
        <w:numPr>
          <w:ilvl w:val="0"/>
          <w:numId w:val="0"/>
        </w:numPr>
        <w:suppressLineNumbers w:val="0"/>
        <w:tabs>
          <w:tab w:val="left" w:pos="432"/>
        </w:tabs>
        <w:autoSpaceDE w:val="0"/>
        <w:autoSpaceDN/>
        <w:spacing w:before="0" w:beforeLines="0" w:beforeAutospacing="0" w:after="0" w:afterLines="0" w:afterAutospacing="0" w:line="460" w:lineRule="exact"/>
        <w:ind w:left="425" w:leftChars="0" w:hanging="425" w:firstLineChars="0"/>
        <w:jc w:val="left"/>
        <w:rPr>
          <w:rFonts w:hint="eastAsia" w:ascii="仿宋" w:hAnsi="仿宋" w:eastAsia="仿宋" w:cs="仿宋"/>
          <w:b w:val="0"/>
          <w:bCs w:val="0"/>
          <w:color w:val="auto"/>
          <w:kern w:val="44"/>
          <w:sz w:val="24"/>
          <w:szCs w:val="24"/>
          <w:highlight w:val="none"/>
        </w:rPr>
      </w:pPr>
      <w:bookmarkStart w:id="40" w:name="_Toc31946"/>
      <w:r>
        <w:rPr>
          <w:rFonts w:hint="eastAsia" w:ascii="仿宋" w:hAnsi="仿宋" w:eastAsia="仿宋" w:cs="仿宋"/>
          <w:b w:val="0"/>
          <w:bCs w:val="0"/>
          <w:color w:val="auto"/>
          <w:kern w:val="44"/>
          <w:sz w:val="24"/>
          <w:szCs w:val="24"/>
          <w:highlight w:val="none"/>
          <w:lang w:val="en-US" w:eastAsia="zh-CN" w:bidi="ar-SA"/>
        </w:rPr>
        <w:t>九、</w:t>
      </w:r>
      <w:r>
        <w:rPr>
          <w:rFonts w:hint="eastAsia" w:ascii="仿宋" w:hAnsi="仿宋" w:eastAsia="仿宋" w:cs="仿宋"/>
          <w:b w:val="0"/>
          <w:bCs w:val="0"/>
          <w:color w:val="auto"/>
          <w:kern w:val="44"/>
          <w:sz w:val="24"/>
          <w:szCs w:val="24"/>
          <w:highlight w:val="none"/>
        </w:rPr>
        <w:t>债权补正</w:t>
      </w:r>
      <w:bookmarkEnd w:id="40"/>
    </w:p>
    <w:p w14:paraId="07A71573">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lang w:bidi="ar"/>
        </w:rPr>
      </w:pPr>
      <w:r>
        <w:rPr>
          <w:rFonts w:hint="eastAsia" w:ascii="仿宋" w:hAnsi="仿宋" w:eastAsia="仿宋" w:cs="仿宋"/>
          <w:color w:val="auto"/>
          <w:kern w:val="2"/>
          <w:sz w:val="24"/>
          <w:szCs w:val="24"/>
          <w:highlight w:val="none"/>
          <w:lang w:val="en-US" w:eastAsia="zh-CN" w:bidi="ar"/>
        </w:rPr>
        <w:t>临时管理人在审核过程中，因上传证据不足等原因需要您进行补正。请您复制下方网址到浏览器（建议使用谷歌、Microsoft Edge、火狐浏览器）</w:t>
      </w:r>
      <w:r>
        <w:rPr>
          <w:rFonts w:hint="eastAsia" w:ascii="仿宋" w:hAnsi="仿宋" w:eastAsia="仿宋" w:cs="仿宋"/>
          <w:color w:val="auto"/>
          <w:kern w:val="2"/>
          <w:sz w:val="24"/>
          <w:szCs w:val="24"/>
          <w:highlight w:val="none"/>
          <w:lang w:val="en-US" w:eastAsia="zh-CN" w:bidi="ar"/>
        </w:rPr>
        <w:fldChar w:fldCharType="begin"/>
      </w:r>
      <w:r>
        <w:rPr>
          <w:rFonts w:hint="eastAsia" w:ascii="仿宋" w:hAnsi="仿宋" w:eastAsia="仿宋" w:cs="仿宋"/>
          <w:color w:val="auto"/>
          <w:kern w:val="2"/>
          <w:sz w:val="24"/>
          <w:szCs w:val="24"/>
          <w:highlight w:val="none"/>
          <w:lang w:val="en-US" w:eastAsia="zh-CN" w:bidi="ar"/>
        </w:rPr>
        <w:instrText xml:space="preserve"> HYPERLINK "https://cloud.fahuidata.com/xhn" </w:instrText>
      </w:r>
      <w:r>
        <w:rPr>
          <w:rFonts w:hint="eastAsia" w:ascii="仿宋" w:hAnsi="仿宋" w:eastAsia="仿宋" w:cs="仿宋"/>
          <w:color w:val="auto"/>
          <w:kern w:val="2"/>
          <w:sz w:val="24"/>
          <w:szCs w:val="24"/>
          <w:highlight w:val="none"/>
          <w:lang w:val="en-US" w:eastAsia="zh-CN" w:bidi="ar"/>
        </w:rPr>
        <w:fldChar w:fldCharType="separate"/>
      </w:r>
      <w:r>
        <w:rPr>
          <w:rFonts w:hint="eastAsia" w:ascii="仿宋" w:hAnsi="仿宋" w:eastAsia="仿宋" w:cs="仿宋"/>
          <w:color w:val="auto"/>
          <w:kern w:val="2"/>
          <w:sz w:val="24"/>
          <w:szCs w:val="24"/>
          <w:highlight w:val="none"/>
          <w:lang w:bidi="ar"/>
        </w:rPr>
        <w:t>https://cloud.fahuidata.com/xhn</w:t>
      </w:r>
      <w:r>
        <w:rPr>
          <w:rFonts w:hint="eastAsia" w:ascii="仿宋" w:hAnsi="仿宋" w:eastAsia="仿宋" w:cs="仿宋"/>
          <w:color w:val="auto"/>
          <w:kern w:val="2"/>
          <w:sz w:val="24"/>
          <w:szCs w:val="24"/>
          <w:highlight w:val="none"/>
          <w:lang w:val="en-US" w:eastAsia="zh-CN" w:bidi="ar"/>
        </w:rPr>
        <w:fldChar w:fldCharType="end"/>
      </w:r>
      <w:r>
        <w:rPr>
          <w:rFonts w:hint="eastAsia" w:ascii="仿宋" w:hAnsi="仿宋" w:eastAsia="仿宋" w:cs="仿宋"/>
          <w:color w:val="auto"/>
          <w:kern w:val="2"/>
          <w:sz w:val="24"/>
          <w:szCs w:val="24"/>
          <w:highlight w:val="none"/>
          <w:lang w:val="en-US" w:eastAsia="zh-CN" w:bidi="ar"/>
        </w:rPr>
        <w:t>，进入“小火鸟智慧破产平台”进行补正。</w:t>
      </w:r>
    </w:p>
    <w:p w14:paraId="4959E7AE">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503420" cy="2160270"/>
            <wp:effectExtent l="0" t="0" r="1905" b="1905"/>
            <wp:docPr id="68" name="图片 63"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3" descr="IMG_276"/>
                    <pic:cNvPicPr>
                      <a:picLocks noChangeAspect="1"/>
                    </pic:cNvPicPr>
                  </pic:nvPicPr>
                  <pic:blipFill>
                    <a:blip r:embed="rId39"/>
                    <a:stretch>
                      <a:fillRect/>
                    </a:stretch>
                  </pic:blipFill>
                  <pic:spPr>
                    <a:xfrm>
                      <a:off x="0" y="0"/>
                      <a:ext cx="4503420" cy="2160270"/>
                    </a:xfrm>
                    <a:prstGeom prst="rect">
                      <a:avLst/>
                    </a:prstGeom>
                    <a:noFill/>
                    <a:ln w="9525">
                      <a:noFill/>
                    </a:ln>
                  </pic:spPr>
                </pic:pic>
              </a:graphicData>
            </a:graphic>
          </wp:inline>
        </w:drawing>
      </w:r>
    </w:p>
    <w:p w14:paraId="3FA387AC">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进入“小火鸟智慧破产平台”，点击顶部菜单栏【登录】，进入登录页面，选择“账号密码登录”或“短信验证码登录”。输入账号密码后点击【提交】，弹出验证码页面，在框内输入验证码后，点击【提交】即可登录。</w:t>
      </w:r>
    </w:p>
    <w:p w14:paraId="17046138">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202430" cy="2016125"/>
            <wp:effectExtent l="0" t="0" r="7620" b="3175"/>
            <wp:docPr id="71" name="图片 64"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4" descr="IMG_277"/>
                    <pic:cNvPicPr>
                      <a:picLocks noChangeAspect="1"/>
                    </pic:cNvPicPr>
                  </pic:nvPicPr>
                  <pic:blipFill>
                    <a:blip r:embed="rId24"/>
                    <a:stretch>
                      <a:fillRect/>
                    </a:stretch>
                  </pic:blipFill>
                  <pic:spPr>
                    <a:xfrm>
                      <a:off x="0" y="0"/>
                      <a:ext cx="4202430" cy="201612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15827AE8">
      <w:pPr>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202430" cy="2016125"/>
            <wp:effectExtent l="0" t="0" r="7620" b="3175"/>
            <wp:docPr id="69" name="图片 65"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5" descr="IMG_278"/>
                    <pic:cNvPicPr>
                      <a:picLocks noChangeAspect="1"/>
                    </pic:cNvPicPr>
                  </pic:nvPicPr>
                  <pic:blipFill>
                    <a:blip r:embed="rId25"/>
                    <a:stretch>
                      <a:fillRect/>
                    </a:stretch>
                  </pic:blipFill>
                  <pic:spPr>
                    <a:xfrm>
                      <a:off x="0" y="0"/>
                      <a:ext cx="4202430" cy="2016125"/>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t xml:space="preserve"> </w:t>
      </w:r>
    </w:p>
    <w:p w14:paraId="69EC3B99">
      <w:pPr>
        <w:keepNext w:val="0"/>
        <w:keepLines w:val="0"/>
        <w:widowControl w:val="0"/>
        <w:suppressLineNumbers w:val="0"/>
        <w:autoSpaceDE/>
        <w:autoSpaceDN/>
        <w:spacing w:before="0" w:beforeLines="0" w:beforeAutospacing="0" w:after="0" w:afterLines="0" w:afterAutospacing="0" w:line="460" w:lineRule="exact"/>
        <w:ind w:left="0" w:leftChars="0" w:right="0" w:firstLine="480" w:firstLineChars="200"/>
        <w:jc w:val="both"/>
        <w:rPr>
          <w:rFonts w:hint="eastAsia" w:ascii="仿宋" w:hAnsi="仿宋" w:eastAsia="仿宋" w:cs="仿宋"/>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t>进入“小火鸟智慧破产平台”，在页面【首页】点击【我的申报】，在【我的申报】里找到需要补正的申报信息，点击【&gt;】进入申报详情页面，选择需要修改的信息，点击【修改主体】、【修改代理人】、【修改债权】进入修改即可。修改后点击【提交】，耐心等待临时管理人审核即可。</w:t>
      </w:r>
    </w:p>
    <w:p w14:paraId="0D92223F">
      <w:pPr>
        <w:pStyle w:val="9"/>
        <w:keepNext w:val="0"/>
        <w:keepLines w:val="0"/>
        <w:widowControl w:val="0"/>
        <w:suppressLineNumbers w:val="0"/>
        <w:spacing w:before="0" w:beforeLines="0" w:beforeAutospacing="0" w:after="0" w:afterLines="0" w:afterAutospacing="0" w:line="240" w:lineRule="auto"/>
        <w:ind w:left="0" w:right="0" w:firstLine="0" w:firstLineChars="0"/>
        <w:jc w:val="center"/>
        <w:rPr>
          <w:rFonts w:hint="eastAsia" w:ascii="仿宋" w:hAnsi="仿宋" w:eastAsia="仿宋" w:cs="仿宋"/>
          <w:b/>
          <w:bCs/>
          <w:color w:val="auto"/>
          <w:kern w:val="2"/>
          <w:sz w:val="24"/>
          <w:szCs w:val="24"/>
          <w:highlight w:val="none"/>
        </w:rPr>
      </w:pPr>
      <w:r>
        <w:rPr>
          <w:rFonts w:hint="eastAsia" w:ascii="仿宋" w:hAnsi="仿宋" w:eastAsia="仿宋" w:cs="仿宋"/>
          <w:color w:val="auto"/>
          <w:kern w:val="2"/>
          <w:sz w:val="24"/>
          <w:szCs w:val="24"/>
          <w:highlight w:val="none"/>
          <w:lang w:val="en-US" w:eastAsia="zh-CN" w:bidi="ar"/>
        </w:rPr>
        <w:drawing>
          <wp:inline distT="0" distB="0" distL="114300" distR="114300">
            <wp:extent cx="4503420" cy="2160270"/>
            <wp:effectExtent l="0" t="0" r="1905" b="1905"/>
            <wp:docPr id="70" name="图片 66"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6" descr="IMG_279"/>
                    <pic:cNvPicPr>
                      <a:picLocks noChangeAspect="1"/>
                    </pic:cNvPicPr>
                  </pic:nvPicPr>
                  <pic:blipFill>
                    <a:blip r:embed="rId40"/>
                    <a:stretch>
                      <a:fillRect/>
                    </a:stretch>
                  </pic:blipFill>
                  <pic:spPr>
                    <a:xfrm>
                      <a:off x="0" y="0"/>
                      <a:ext cx="4503420" cy="2160270"/>
                    </a:xfrm>
                    <a:prstGeom prst="rect">
                      <a:avLst/>
                    </a:prstGeom>
                    <a:noFill/>
                    <a:ln w="9525">
                      <a:noFill/>
                    </a:ln>
                  </pic:spPr>
                </pic:pic>
              </a:graphicData>
            </a:graphic>
          </wp:inline>
        </w:drawing>
      </w:r>
      <w:r>
        <w:rPr>
          <w:rFonts w:hint="eastAsia" w:ascii="仿宋" w:hAnsi="仿宋" w:eastAsia="仿宋" w:cs="仿宋"/>
          <w:color w:val="auto"/>
          <w:kern w:val="2"/>
          <w:sz w:val="24"/>
          <w:szCs w:val="24"/>
          <w:highlight w:val="none"/>
          <w:lang w:val="en-US" w:eastAsia="zh-CN" w:bidi="ar"/>
        </w:rPr>
        <w:drawing>
          <wp:inline distT="0" distB="0" distL="114300" distR="114300">
            <wp:extent cx="4503420" cy="2160270"/>
            <wp:effectExtent l="0" t="0" r="1905" b="1905"/>
            <wp:docPr id="67" name="图片 67"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MG_280"/>
                    <pic:cNvPicPr>
                      <a:picLocks noChangeAspect="1"/>
                    </pic:cNvPicPr>
                  </pic:nvPicPr>
                  <pic:blipFill>
                    <a:blip r:embed="rId41"/>
                    <a:stretch>
                      <a:fillRect/>
                    </a:stretch>
                  </pic:blipFill>
                  <pic:spPr>
                    <a:xfrm>
                      <a:off x="0" y="0"/>
                      <a:ext cx="4503420" cy="2160270"/>
                    </a:xfrm>
                    <a:prstGeom prst="rect">
                      <a:avLst/>
                    </a:prstGeom>
                    <a:noFill/>
                    <a:ln w="9525">
                      <a:noFill/>
                    </a:ln>
                  </pic:spPr>
                </pic:pic>
              </a:graphicData>
            </a:graphic>
          </wp:inline>
        </w:drawing>
      </w:r>
      <w:r>
        <w:rPr>
          <w:rFonts w:hint="eastAsia" w:ascii="仿宋" w:hAnsi="仿宋" w:eastAsia="仿宋" w:cs="仿宋"/>
          <w:b/>
          <w:bCs/>
          <w:color w:val="auto"/>
          <w:kern w:val="2"/>
          <w:sz w:val="24"/>
          <w:szCs w:val="24"/>
          <w:highlight w:val="none"/>
          <w:lang w:val="en-US" w:eastAsia="zh-CN" w:bidi="ar"/>
        </w:rPr>
        <w:t xml:space="preserve"> </w:t>
      </w:r>
    </w:p>
    <w:bookmarkEnd w:id="8"/>
    <w:p w14:paraId="2B796870">
      <w:pPr>
        <w:spacing w:beforeLines="0" w:afterLines="0" w:line="460" w:lineRule="exact"/>
        <w:ind w:firstLine="420"/>
        <w:rPr>
          <w:rFonts w:hint="eastAsia" w:ascii="仿宋" w:hAnsi="仿宋" w:eastAsia="仿宋" w:cs="仿宋"/>
          <w:color w:val="auto"/>
          <w:sz w:val="24"/>
          <w:highlight w:val="none"/>
        </w:rPr>
      </w:pPr>
    </w:p>
    <w:sectPr>
      <w:footerReference r:id="rId12"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DejaVu Sans">
    <w:altName w:val="FFont-Family"/>
    <w:panose1 w:val="00000000000000000000"/>
    <w:charset w:val="00"/>
    <w:family w:val="roman"/>
    <w:pitch w:val="default"/>
    <w:sig w:usb0="00000000" w:usb1="00000000" w:usb2="00000008" w:usb3="00000000" w:csb0="000001FF" w:csb1="00000000"/>
  </w:font>
  <w:font w:name="FFont-Family">
    <w:panose1 w:val="02000509000000000000"/>
    <w:charset w:val="00"/>
    <w:family w:val="auto"/>
    <w:pitch w:val="default"/>
    <w:sig w:usb0="00000001" w:usb1="00000000" w:usb2="00000000" w:usb3="00000000" w:csb0="00000001" w:csb1="00000000"/>
  </w:font>
  <w:font w:name="Arial Unicode MS">
    <w:altName w:val="宋体"/>
    <w:panose1 w:val="020B0604020202020204"/>
    <w:charset w:val="86"/>
    <w:family w:val="swiss"/>
    <w:pitch w:val="default"/>
    <w:sig w:usb0="00000000" w:usb1="00000000"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D2EE8">
    <w:pPr>
      <w:pStyle w:val="6"/>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D6E540">
                          <w:pPr>
                            <w:pStyle w:val="6"/>
                            <w:ind w:firstLine="36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54D6E540">
                    <w:pPr>
                      <w:pStyle w:val="6"/>
                      <w:ind w:firstLine="36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6D3371">
                          <w:pPr>
                            <w:pStyle w:val="6"/>
                            <w:ind w:firstLine="360"/>
                          </w:pPr>
                        </w:p>
                        <w:p w14:paraId="3683F751">
                          <w:pPr>
                            <w:pStyle w:val="6"/>
                            <w:ind w:firstLine="36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4C6D3371">
                    <w:pPr>
                      <w:pStyle w:val="6"/>
                      <w:ind w:firstLine="360"/>
                    </w:pPr>
                  </w:p>
                  <w:p w14:paraId="3683F751">
                    <w:pPr>
                      <w:pStyle w:val="6"/>
                      <w:ind w:firstLine="360"/>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E57AC1">
    <w:pPr>
      <w:pStyle w:val="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90E1F">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30365">
    <w:pPr>
      <w:pStyle w:val="6"/>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03BD8A">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6903BD8A">
                    <w:pPr>
                      <w:pStyle w:val="6"/>
                    </w:pPr>
                    <w:r>
                      <w:fldChar w:fldCharType="begin"/>
                    </w:r>
                    <w:r>
                      <w:instrText xml:space="preserve"> PAGE  \* MERGEFORMAT </w:instrText>
                    </w:r>
                    <w:r>
                      <w:fldChar w:fldCharType="separate"/>
                    </w:r>
                    <w:r>
                      <w:t>2</w:t>
                    </w:r>
                    <w:r>
                      <w:fldChar w:fldCharType="end"/>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D1FC15">
                          <w:pPr>
                            <w:pStyle w:val="6"/>
                            <w:ind w:firstLine="360"/>
                          </w:pPr>
                        </w:p>
                        <w:p w14:paraId="78F96DA6">
                          <w:pPr>
                            <w:pStyle w:val="6"/>
                            <w:ind w:firstLine="36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2DD1FC15">
                    <w:pPr>
                      <w:pStyle w:val="6"/>
                      <w:ind w:firstLine="360"/>
                    </w:pPr>
                  </w:p>
                  <w:p w14:paraId="78F96DA6">
                    <w:pPr>
                      <w:pStyle w:val="6"/>
                      <w:ind w:firstLine="360"/>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721FB">
    <w:pPr>
      <w:pStyle w:val="6"/>
      <w:ind w:firstLine="360"/>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486782">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7E486782">
                    <w:pPr>
                      <w:pStyle w:val="6"/>
                    </w:pPr>
                    <w:r>
                      <w:fldChar w:fldCharType="begin"/>
                    </w:r>
                    <w:r>
                      <w:instrText xml:space="preserve"> PAGE  \* MERGEFORMAT </w:instrText>
                    </w:r>
                    <w:r>
                      <w:fldChar w:fldCharType="separate"/>
                    </w:r>
                    <w:r>
                      <w:t>2</w:t>
                    </w:r>
                    <w:r>
                      <w:fldChar w:fldCharType="end"/>
                    </w:r>
                  </w:p>
                </w:txbxContent>
              </v:textbox>
            </v:shape>
          </w:pict>
        </mc:Fallback>
      </mc:AlternateContent>
    </w:r>
  </w:p>
  <w:p w14:paraId="43CF9381">
    <w:pPr>
      <w:pStyle w:val="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20"/>
      </w:pPr>
      <w:r>
        <w:separator/>
      </w:r>
    </w:p>
  </w:footnote>
  <w:footnote w:type="continuationSeparator" w:id="1">
    <w:p>
      <w:pPr>
        <w:spacing w:line="24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38117">
    <w:pPr>
      <w:pStyle w:val="7"/>
      <w:ind w:firstLine="360"/>
      <w:jc w:val="right"/>
    </w:pPr>
    <w:r>
      <w:rPr>
        <w:rFonts w:hint="eastAsia"/>
        <w:lang w:eastAsia="zh-CN"/>
      </w:rPr>
      <w:t>城云科技（中国）有限公司</w:t>
    </w:r>
    <w:r>
      <w:rPr>
        <w:rFonts w:hint="eastAsia"/>
        <w:lang w:val="en-US" w:eastAsia="zh-CN"/>
      </w:rPr>
      <w:t>预重整案</w:t>
    </w:r>
    <w:r>
      <w:t>债权申报材料</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E52E0">
    <w:pPr>
      <w:pStyle w:val="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38BDC">
    <w:pPr>
      <w:pStyle w:val="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3FA832"/>
    <w:multiLevelType w:val="singleLevel"/>
    <w:tmpl w:val="EF3FA832"/>
    <w:lvl w:ilvl="0" w:tentative="0">
      <w:start w:val="2"/>
      <w:numFmt w:val="chineseCounting"/>
      <w:suff w:val="nothing"/>
      <w:lvlText w:val="（%1）"/>
      <w:lvlJc w:val="left"/>
      <w:rPr>
        <w:rFonts w:hint="eastAsia"/>
      </w:rPr>
    </w:lvl>
  </w:abstractNum>
  <w:abstractNum w:abstractNumId="1">
    <w:nsid w:val="336F531C"/>
    <w:multiLevelType w:val="multilevel"/>
    <w:tmpl w:val="336F531C"/>
    <w:lvl w:ilvl="0" w:tentative="0">
      <w:start w:val="1"/>
      <w:numFmt w:val="bullet"/>
      <w:lvlText w:val=""/>
      <w:lvlJc w:val="left"/>
      <w:pPr>
        <w:ind w:left="845" w:hanging="420"/>
      </w:pPr>
      <w:rPr>
        <w:rFonts w:hint="default" w:ascii="Wingdings" w:hAnsi="Wingdings" w:cs="Wingdings"/>
      </w:rPr>
    </w:lvl>
    <w:lvl w:ilvl="1" w:tentative="0">
      <w:start w:val="1"/>
      <w:numFmt w:val="bullet"/>
      <w:lvlText w:val=""/>
      <w:lvlJc w:val="left"/>
      <w:pPr>
        <w:ind w:left="1265" w:hanging="420"/>
      </w:pPr>
      <w:rPr>
        <w:rFonts w:hint="default" w:ascii="Wingdings" w:hAnsi="Wingdings" w:cs="Wingdings"/>
      </w:rPr>
    </w:lvl>
    <w:lvl w:ilvl="2" w:tentative="0">
      <w:start w:val="1"/>
      <w:numFmt w:val="bullet"/>
      <w:lvlText w:val=""/>
      <w:lvlJc w:val="left"/>
      <w:pPr>
        <w:ind w:left="1685" w:hanging="420"/>
      </w:pPr>
      <w:rPr>
        <w:rFonts w:hint="default" w:ascii="Wingdings" w:hAnsi="Wingdings" w:cs="Wingdings"/>
      </w:rPr>
    </w:lvl>
    <w:lvl w:ilvl="3" w:tentative="0">
      <w:start w:val="1"/>
      <w:numFmt w:val="bullet"/>
      <w:lvlText w:val=""/>
      <w:lvlJc w:val="left"/>
      <w:pPr>
        <w:ind w:left="2105" w:hanging="420"/>
      </w:pPr>
      <w:rPr>
        <w:rFonts w:hint="default" w:ascii="Wingdings" w:hAnsi="Wingdings" w:cs="Wingdings"/>
      </w:rPr>
    </w:lvl>
    <w:lvl w:ilvl="4" w:tentative="0">
      <w:start w:val="1"/>
      <w:numFmt w:val="bullet"/>
      <w:lvlText w:val=""/>
      <w:lvlJc w:val="left"/>
      <w:pPr>
        <w:ind w:left="2525" w:hanging="420"/>
      </w:pPr>
      <w:rPr>
        <w:rFonts w:hint="default" w:ascii="Wingdings" w:hAnsi="Wingdings" w:cs="Wingdings"/>
      </w:rPr>
    </w:lvl>
    <w:lvl w:ilvl="5" w:tentative="0">
      <w:start w:val="1"/>
      <w:numFmt w:val="bullet"/>
      <w:lvlText w:val=""/>
      <w:lvlJc w:val="left"/>
      <w:pPr>
        <w:ind w:left="2945" w:hanging="420"/>
      </w:pPr>
      <w:rPr>
        <w:rFonts w:hint="default" w:ascii="Wingdings" w:hAnsi="Wingdings" w:cs="Wingdings"/>
      </w:rPr>
    </w:lvl>
    <w:lvl w:ilvl="6" w:tentative="0">
      <w:start w:val="1"/>
      <w:numFmt w:val="bullet"/>
      <w:lvlText w:val=""/>
      <w:lvlJc w:val="left"/>
      <w:pPr>
        <w:ind w:left="3365" w:hanging="420"/>
      </w:pPr>
      <w:rPr>
        <w:rFonts w:hint="default" w:ascii="Wingdings" w:hAnsi="Wingdings" w:cs="Wingdings"/>
      </w:rPr>
    </w:lvl>
    <w:lvl w:ilvl="7" w:tentative="0">
      <w:start w:val="1"/>
      <w:numFmt w:val="bullet"/>
      <w:lvlText w:val=""/>
      <w:lvlJc w:val="left"/>
      <w:pPr>
        <w:ind w:left="3785" w:hanging="420"/>
      </w:pPr>
      <w:rPr>
        <w:rFonts w:hint="default" w:ascii="Wingdings" w:hAnsi="Wingdings" w:cs="Wingdings"/>
      </w:rPr>
    </w:lvl>
    <w:lvl w:ilvl="8" w:tentative="0">
      <w:start w:val="1"/>
      <w:numFmt w:val="bullet"/>
      <w:lvlText w:val=""/>
      <w:lvlJc w:val="left"/>
      <w:pPr>
        <w:ind w:left="4205" w:hanging="420"/>
      </w:pPr>
      <w:rPr>
        <w:rFonts w:hint="default" w:ascii="Wingdings" w:hAnsi="Wingdings" w:cs="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revisionView w:markup="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I2NDA1OTljZWU3NTI0NmE0MGNmZmU0MTFkZTVmMDMifQ=="/>
  </w:docVars>
  <w:rsids>
    <w:rsidRoot w:val="DB7B4473"/>
    <w:rsid w:val="00001455"/>
    <w:rsid w:val="00001BBE"/>
    <w:rsid w:val="00004472"/>
    <w:rsid w:val="0001235A"/>
    <w:rsid w:val="00041CD2"/>
    <w:rsid w:val="00053A69"/>
    <w:rsid w:val="00065B06"/>
    <w:rsid w:val="000A1ACB"/>
    <w:rsid w:val="000A3B12"/>
    <w:rsid w:val="000B3D9D"/>
    <w:rsid w:val="000D3330"/>
    <w:rsid w:val="000F08E3"/>
    <w:rsid w:val="001B4EB7"/>
    <w:rsid w:val="002417A4"/>
    <w:rsid w:val="00260E9B"/>
    <w:rsid w:val="002626C0"/>
    <w:rsid w:val="00285653"/>
    <w:rsid w:val="002A5ADA"/>
    <w:rsid w:val="002D524E"/>
    <w:rsid w:val="002D7054"/>
    <w:rsid w:val="002F414A"/>
    <w:rsid w:val="00304E87"/>
    <w:rsid w:val="003A429C"/>
    <w:rsid w:val="003B533B"/>
    <w:rsid w:val="003B5531"/>
    <w:rsid w:val="003C4CC7"/>
    <w:rsid w:val="003C518C"/>
    <w:rsid w:val="003D3616"/>
    <w:rsid w:val="003E5975"/>
    <w:rsid w:val="003F1815"/>
    <w:rsid w:val="00402701"/>
    <w:rsid w:val="00441DAE"/>
    <w:rsid w:val="00450072"/>
    <w:rsid w:val="00464B31"/>
    <w:rsid w:val="00464C13"/>
    <w:rsid w:val="00476111"/>
    <w:rsid w:val="004E4F89"/>
    <w:rsid w:val="005350BC"/>
    <w:rsid w:val="005369F6"/>
    <w:rsid w:val="00565E3C"/>
    <w:rsid w:val="00571FED"/>
    <w:rsid w:val="005809F8"/>
    <w:rsid w:val="005A1B2A"/>
    <w:rsid w:val="00611D2D"/>
    <w:rsid w:val="00631F98"/>
    <w:rsid w:val="006337E7"/>
    <w:rsid w:val="00635C99"/>
    <w:rsid w:val="00647D52"/>
    <w:rsid w:val="006729EF"/>
    <w:rsid w:val="00693015"/>
    <w:rsid w:val="00693A7A"/>
    <w:rsid w:val="006F0568"/>
    <w:rsid w:val="00704CD9"/>
    <w:rsid w:val="00711A62"/>
    <w:rsid w:val="00712C18"/>
    <w:rsid w:val="00732424"/>
    <w:rsid w:val="00743312"/>
    <w:rsid w:val="0075223E"/>
    <w:rsid w:val="007A6557"/>
    <w:rsid w:val="007A7042"/>
    <w:rsid w:val="007B670F"/>
    <w:rsid w:val="007D3599"/>
    <w:rsid w:val="007F3716"/>
    <w:rsid w:val="007F71F0"/>
    <w:rsid w:val="00805D09"/>
    <w:rsid w:val="00807C55"/>
    <w:rsid w:val="00845D19"/>
    <w:rsid w:val="008B07A5"/>
    <w:rsid w:val="00944756"/>
    <w:rsid w:val="00957FEC"/>
    <w:rsid w:val="00964E75"/>
    <w:rsid w:val="00991B87"/>
    <w:rsid w:val="00995B92"/>
    <w:rsid w:val="00A353C3"/>
    <w:rsid w:val="00A52A2A"/>
    <w:rsid w:val="00A62216"/>
    <w:rsid w:val="00A6401A"/>
    <w:rsid w:val="00A81CB6"/>
    <w:rsid w:val="00A85062"/>
    <w:rsid w:val="00AA043B"/>
    <w:rsid w:val="00AA484D"/>
    <w:rsid w:val="00AC53FA"/>
    <w:rsid w:val="00AE777A"/>
    <w:rsid w:val="00B37830"/>
    <w:rsid w:val="00B673E5"/>
    <w:rsid w:val="00B7152E"/>
    <w:rsid w:val="00B959B5"/>
    <w:rsid w:val="00BB1ED3"/>
    <w:rsid w:val="00BF04C9"/>
    <w:rsid w:val="00C014AC"/>
    <w:rsid w:val="00C24F1D"/>
    <w:rsid w:val="00C42A5C"/>
    <w:rsid w:val="00C43DCE"/>
    <w:rsid w:val="00C51B39"/>
    <w:rsid w:val="00C66350"/>
    <w:rsid w:val="00CD5D41"/>
    <w:rsid w:val="00D10E3F"/>
    <w:rsid w:val="00D736B0"/>
    <w:rsid w:val="00D77AAB"/>
    <w:rsid w:val="00D868D8"/>
    <w:rsid w:val="00D8750B"/>
    <w:rsid w:val="00DA4E44"/>
    <w:rsid w:val="00DD30A8"/>
    <w:rsid w:val="00DD3853"/>
    <w:rsid w:val="00DE4BD2"/>
    <w:rsid w:val="00DF5203"/>
    <w:rsid w:val="00E27383"/>
    <w:rsid w:val="00E45159"/>
    <w:rsid w:val="00E75CC9"/>
    <w:rsid w:val="00EA3426"/>
    <w:rsid w:val="00EA66CF"/>
    <w:rsid w:val="00F045BE"/>
    <w:rsid w:val="00F11101"/>
    <w:rsid w:val="00F52364"/>
    <w:rsid w:val="00F64A54"/>
    <w:rsid w:val="00F92CA7"/>
    <w:rsid w:val="00FA07F7"/>
    <w:rsid w:val="00FA0A81"/>
    <w:rsid w:val="00FB639A"/>
    <w:rsid w:val="00FD4769"/>
    <w:rsid w:val="013278C9"/>
    <w:rsid w:val="03AE3386"/>
    <w:rsid w:val="075F214C"/>
    <w:rsid w:val="0B106874"/>
    <w:rsid w:val="0C142961"/>
    <w:rsid w:val="0D7505C0"/>
    <w:rsid w:val="0E0B2027"/>
    <w:rsid w:val="0FFD2C2C"/>
    <w:rsid w:val="104D43A1"/>
    <w:rsid w:val="1170215D"/>
    <w:rsid w:val="1466762D"/>
    <w:rsid w:val="155C1A81"/>
    <w:rsid w:val="169054FB"/>
    <w:rsid w:val="17761009"/>
    <w:rsid w:val="18DA6CE0"/>
    <w:rsid w:val="19AF0281"/>
    <w:rsid w:val="1AF836FD"/>
    <w:rsid w:val="1B2B6FCE"/>
    <w:rsid w:val="1D04257E"/>
    <w:rsid w:val="1D844029"/>
    <w:rsid w:val="1FDF7A1D"/>
    <w:rsid w:val="20CF2A9A"/>
    <w:rsid w:val="234F30CD"/>
    <w:rsid w:val="24124B42"/>
    <w:rsid w:val="24624A53"/>
    <w:rsid w:val="25800249"/>
    <w:rsid w:val="25C87374"/>
    <w:rsid w:val="26631595"/>
    <w:rsid w:val="27FB1F87"/>
    <w:rsid w:val="28AF1235"/>
    <w:rsid w:val="28C3652F"/>
    <w:rsid w:val="2A880FB0"/>
    <w:rsid w:val="2DBF68BB"/>
    <w:rsid w:val="2DFDAADB"/>
    <w:rsid w:val="2F416234"/>
    <w:rsid w:val="2FCF8586"/>
    <w:rsid w:val="304623A9"/>
    <w:rsid w:val="330371B0"/>
    <w:rsid w:val="343A1BC5"/>
    <w:rsid w:val="34BF705E"/>
    <w:rsid w:val="34E42611"/>
    <w:rsid w:val="35594989"/>
    <w:rsid w:val="365C309F"/>
    <w:rsid w:val="37744E9C"/>
    <w:rsid w:val="37D0AA27"/>
    <w:rsid w:val="37F4FBB8"/>
    <w:rsid w:val="37FDDB37"/>
    <w:rsid w:val="39502658"/>
    <w:rsid w:val="395170D7"/>
    <w:rsid w:val="3A531CCD"/>
    <w:rsid w:val="3B404329"/>
    <w:rsid w:val="3CC515B7"/>
    <w:rsid w:val="3DDABC4C"/>
    <w:rsid w:val="3DFE8DDF"/>
    <w:rsid w:val="3ED382A5"/>
    <w:rsid w:val="3EFE7580"/>
    <w:rsid w:val="3F2BE317"/>
    <w:rsid w:val="3F765137"/>
    <w:rsid w:val="3FEFD0C0"/>
    <w:rsid w:val="41BD0200"/>
    <w:rsid w:val="44795D18"/>
    <w:rsid w:val="473F2E0A"/>
    <w:rsid w:val="47733C56"/>
    <w:rsid w:val="47FD4ED7"/>
    <w:rsid w:val="48003565"/>
    <w:rsid w:val="4AD417E9"/>
    <w:rsid w:val="4B58746D"/>
    <w:rsid w:val="4D3D2DBF"/>
    <w:rsid w:val="4D7F6F33"/>
    <w:rsid w:val="4E5805F2"/>
    <w:rsid w:val="4EDB8BA2"/>
    <w:rsid w:val="50304B3C"/>
    <w:rsid w:val="50D42C99"/>
    <w:rsid w:val="55E005F1"/>
    <w:rsid w:val="56991125"/>
    <w:rsid w:val="569F072C"/>
    <w:rsid w:val="57E740FB"/>
    <w:rsid w:val="5867301D"/>
    <w:rsid w:val="59433B27"/>
    <w:rsid w:val="5A5B398F"/>
    <w:rsid w:val="5B7756EE"/>
    <w:rsid w:val="5CCB8772"/>
    <w:rsid w:val="5CEF8B83"/>
    <w:rsid w:val="5E3517DF"/>
    <w:rsid w:val="5E7EF417"/>
    <w:rsid w:val="5F2F54B5"/>
    <w:rsid w:val="5F341CAA"/>
    <w:rsid w:val="5F4A0903"/>
    <w:rsid w:val="5F981A01"/>
    <w:rsid w:val="5FBD3DF3"/>
    <w:rsid w:val="5FBE514B"/>
    <w:rsid w:val="5FBFC108"/>
    <w:rsid w:val="5FFD0E27"/>
    <w:rsid w:val="5FFF0020"/>
    <w:rsid w:val="6042557E"/>
    <w:rsid w:val="60C27E70"/>
    <w:rsid w:val="61D942E2"/>
    <w:rsid w:val="62775FCF"/>
    <w:rsid w:val="634709F3"/>
    <w:rsid w:val="648233F0"/>
    <w:rsid w:val="65AFB4ED"/>
    <w:rsid w:val="663065FF"/>
    <w:rsid w:val="667E9493"/>
    <w:rsid w:val="66BDA665"/>
    <w:rsid w:val="67204018"/>
    <w:rsid w:val="681F68CB"/>
    <w:rsid w:val="6AB91C24"/>
    <w:rsid w:val="6B7D0AFE"/>
    <w:rsid w:val="6B944B7D"/>
    <w:rsid w:val="6BBBE033"/>
    <w:rsid w:val="6CF7888B"/>
    <w:rsid w:val="6D543AE1"/>
    <w:rsid w:val="6D7470B7"/>
    <w:rsid w:val="6DC74F9B"/>
    <w:rsid w:val="6E6E472E"/>
    <w:rsid w:val="6EA66413"/>
    <w:rsid w:val="6EB257D9"/>
    <w:rsid w:val="6EB9FFE5"/>
    <w:rsid w:val="6EEF2F93"/>
    <w:rsid w:val="6EFDE3C6"/>
    <w:rsid w:val="6FFF0A6F"/>
    <w:rsid w:val="71602C1E"/>
    <w:rsid w:val="716A5647"/>
    <w:rsid w:val="724578F3"/>
    <w:rsid w:val="72DD13F9"/>
    <w:rsid w:val="73B10B1E"/>
    <w:rsid w:val="73E72F70"/>
    <w:rsid w:val="74CA573F"/>
    <w:rsid w:val="75DD2072"/>
    <w:rsid w:val="75FFB885"/>
    <w:rsid w:val="76EC512F"/>
    <w:rsid w:val="76FD5D83"/>
    <w:rsid w:val="77EB2296"/>
    <w:rsid w:val="77FEF14E"/>
    <w:rsid w:val="792C25D8"/>
    <w:rsid w:val="7BCB5AAE"/>
    <w:rsid w:val="7C4316D6"/>
    <w:rsid w:val="7D5FBF1E"/>
    <w:rsid w:val="7D745762"/>
    <w:rsid w:val="7DA77C5D"/>
    <w:rsid w:val="7DCFC8C5"/>
    <w:rsid w:val="7E12B002"/>
    <w:rsid w:val="7E61067E"/>
    <w:rsid w:val="7EE8275D"/>
    <w:rsid w:val="7EEFA53D"/>
    <w:rsid w:val="7EFBD6C8"/>
    <w:rsid w:val="7F43372B"/>
    <w:rsid w:val="7F566629"/>
    <w:rsid w:val="7F7D2E72"/>
    <w:rsid w:val="7F8D85FB"/>
    <w:rsid w:val="7FAF59A8"/>
    <w:rsid w:val="7FB279B4"/>
    <w:rsid w:val="7FEA00B0"/>
    <w:rsid w:val="7FEDFB60"/>
    <w:rsid w:val="7FF6E860"/>
    <w:rsid w:val="7FFA876D"/>
    <w:rsid w:val="7FFF7A48"/>
    <w:rsid w:val="84F7CC6B"/>
    <w:rsid w:val="87AEA0FE"/>
    <w:rsid w:val="93DD5977"/>
    <w:rsid w:val="9DF9A624"/>
    <w:rsid w:val="AFBFAE6D"/>
    <w:rsid w:val="AFFF2423"/>
    <w:rsid w:val="B54F8894"/>
    <w:rsid w:val="B8FF7228"/>
    <w:rsid w:val="BBBD71C3"/>
    <w:rsid w:val="BD58785F"/>
    <w:rsid w:val="BFEE11EC"/>
    <w:rsid w:val="C3C76196"/>
    <w:rsid w:val="C7F7D6FE"/>
    <w:rsid w:val="CF7BAD7C"/>
    <w:rsid w:val="D32D17AA"/>
    <w:rsid w:val="D4FF53EC"/>
    <w:rsid w:val="D5BF21EF"/>
    <w:rsid w:val="D7DF5FC2"/>
    <w:rsid w:val="DAC583EB"/>
    <w:rsid w:val="DB5FD489"/>
    <w:rsid w:val="DB7B4473"/>
    <w:rsid w:val="DBEF0D8D"/>
    <w:rsid w:val="DD66701A"/>
    <w:rsid w:val="DD7B1C7B"/>
    <w:rsid w:val="DDADD1D0"/>
    <w:rsid w:val="DDBA4ADC"/>
    <w:rsid w:val="DDFF54B7"/>
    <w:rsid w:val="DF7B618E"/>
    <w:rsid w:val="DFD74985"/>
    <w:rsid w:val="E555E824"/>
    <w:rsid w:val="E66A8281"/>
    <w:rsid w:val="E77F01EE"/>
    <w:rsid w:val="E9FF95C4"/>
    <w:rsid w:val="EC5A951A"/>
    <w:rsid w:val="ED7D8B16"/>
    <w:rsid w:val="EDF93F0E"/>
    <w:rsid w:val="EF9B4AB9"/>
    <w:rsid w:val="EFEFE44E"/>
    <w:rsid w:val="EFFF811E"/>
    <w:rsid w:val="F17E56D4"/>
    <w:rsid w:val="F3EE42A6"/>
    <w:rsid w:val="F3FB4D77"/>
    <w:rsid w:val="F5CD2CA0"/>
    <w:rsid w:val="F75EA8EF"/>
    <w:rsid w:val="F77FF4D5"/>
    <w:rsid w:val="F7B77351"/>
    <w:rsid w:val="F7DD7D4F"/>
    <w:rsid w:val="F7ED917E"/>
    <w:rsid w:val="F7F70CBF"/>
    <w:rsid w:val="FABFA4CA"/>
    <w:rsid w:val="FB6CAA1A"/>
    <w:rsid w:val="FB78F7F0"/>
    <w:rsid w:val="FBBB3E0C"/>
    <w:rsid w:val="FBBB9EFD"/>
    <w:rsid w:val="FC5F2646"/>
    <w:rsid w:val="FCFDF36D"/>
    <w:rsid w:val="FD7ED7C7"/>
    <w:rsid w:val="FF6E4409"/>
    <w:rsid w:val="FF7F6D40"/>
    <w:rsid w:val="FFB7EBFC"/>
    <w:rsid w:val="FFB8FA4D"/>
    <w:rsid w:val="FFD52B5D"/>
    <w:rsid w:val="FFFB6CD4"/>
    <w:rsid w:val="FFFD9142"/>
    <w:rsid w:val="FFFECC16"/>
    <w:rsid w:val="FFFF0B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00" w:lineRule="exact"/>
      <w:ind w:firstLine="200" w:firstLineChars="200"/>
    </w:pPr>
    <w:rPr>
      <w:rFonts w:ascii="Times New Roman" w:hAnsi="Times New Roman" w:eastAsia="仿宋_GB2312" w:cs="Times New Roman"/>
      <w:kern w:val="2"/>
      <w:sz w:val="21"/>
      <w:szCs w:val="24"/>
      <w:lang w:val="en-US" w:eastAsia="zh-CN" w:bidi="ar-SA"/>
    </w:rPr>
  </w:style>
  <w:style w:type="paragraph" w:styleId="2">
    <w:name w:val="heading 1"/>
    <w:basedOn w:val="1"/>
    <w:next w:val="1"/>
    <w:qFormat/>
    <w:uiPriority w:val="9"/>
    <w:pPr>
      <w:keepNext/>
      <w:keepLines/>
      <w:spacing w:before="340" w:after="330" w:line="360" w:lineRule="auto"/>
      <w:ind w:firstLine="0" w:firstLineChars="0"/>
      <w:jc w:val="center"/>
      <w:outlineLvl w:val="0"/>
    </w:pPr>
    <w:rPr>
      <w:b/>
      <w:kern w:val="44"/>
      <w:sz w:val="28"/>
    </w:rPr>
  </w:style>
  <w:style w:type="paragraph" w:styleId="3">
    <w:name w:val="heading 2"/>
    <w:basedOn w:val="1"/>
    <w:next w:val="1"/>
    <w:semiHidden/>
    <w:unhideWhenUsed/>
    <w:qFormat/>
    <w:uiPriority w:val="9"/>
    <w:pPr>
      <w:keepNext/>
      <w:keepLines/>
      <w:spacing w:before="20" w:after="20" w:line="413" w:lineRule="auto"/>
      <w:jc w:val="center"/>
      <w:outlineLvl w:val="1"/>
    </w:pPr>
    <w:rPr>
      <w:rFonts w:ascii="DejaVu Sans" w:hAnsi="DejaVu Sans"/>
      <w:b/>
      <w:sz w:val="2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18"/>
    <w:semiHidden/>
    <w:unhideWhenUsed/>
    <w:qFormat/>
    <w:uiPriority w:val="99"/>
  </w:style>
  <w:style w:type="paragraph" w:styleId="5">
    <w:name w:val="Balloon Text"/>
    <w:basedOn w:val="1"/>
    <w:link w:val="20"/>
    <w:semiHidden/>
    <w:unhideWhenUsed/>
    <w:qFormat/>
    <w:uiPriority w:val="99"/>
    <w:pPr>
      <w:spacing w:line="240" w:lineRule="auto"/>
    </w:pPr>
    <w:rPr>
      <w:rFonts w:ascii="宋体" w:eastAsia="宋体"/>
      <w:sz w:val="18"/>
      <w:szCs w:val="18"/>
    </w:rPr>
  </w:style>
  <w:style w:type="paragraph" w:styleId="6">
    <w:name w:val="footer"/>
    <w:basedOn w:val="1"/>
    <w:link w:val="24"/>
    <w:unhideWhenUsed/>
    <w:qFormat/>
    <w:uiPriority w:val="99"/>
    <w:pPr>
      <w:tabs>
        <w:tab w:val="center" w:pos="4153"/>
        <w:tab w:val="right" w:pos="8306"/>
      </w:tabs>
      <w:snapToGrid w:val="0"/>
    </w:pPr>
    <w:rPr>
      <w:sz w:val="18"/>
      <w:szCs w:val="18"/>
    </w:rPr>
  </w:style>
  <w:style w:type="paragraph" w:styleId="7">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semiHidden/>
    <w:unhideWhenUsed/>
    <w:qFormat/>
    <w:uiPriority w:val="39"/>
    <w:pPr>
      <w:keepNext w:val="0"/>
      <w:keepLines w:val="0"/>
      <w:widowControl w:val="0"/>
      <w:suppressLineNumbers w:val="0"/>
      <w:spacing w:before="0" w:beforeAutospacing="0" w:after="0" w:afterAutospacing="0"/>
      <w:ind w:left="0" w:right="0"/>
      <w:jc w:val="both"/>
    </w:pPr>
    <w:rPr>
      <w:rFonts w:hint="default" w:ascii="Calibri" w:hAnsi="Calibri" w:eastAsia="宋体" w:cs="Times New Roman"/>
      <w:kern w:val="2"/>
      <w:sz w:val="21"/>
      <w:szCs w:val="21"/>
      <w:lang w:val="en-US" w:eastAsia="zh-CN" w:bidi="ar"/>
    </w:rPr>
  </w:style>
  <w:style w:type="paragraph" w:styleId="9">
    <w:name w:val="Normal (Web)"/>
    <w:basedOn w:val="1"/>
    <w:semiHidden/>
    <w:unhideWhenUsed/>
    <w:qFormat/>
    <w:uiPriority w:val="99"/>
    <w:pPr>
      <w:widowControl/>
      <w:spacing w:before="0" w:beforeAutospacing="1" w:after="0" w:afterAutospacing="1"/>
      <w:ind w:left="0" w:right="0"/>
      <w:jc w:val="left"/>
    </w:pPr>
    <w:rPr>
      <w:rFonts w:ascii="宋体" w:hAnsi="宋体" w:eastAsia="宋体" w:cs="宋体"/>
      <w:kern w:val="0"/>
      <w:sz w:val="24"/>
      <w:szCs w:val="24"/>
      <w:lang w:val="en-US" w:eastAsia="zh-CN" w:bidi="ar"/>
    </w:rPr>
  </w:style>
  <w:style w:type="paragraph" w:styleId="10">
    <w:name w:val="annotation subject"/>
    <w:basedOn w:val="4"/>
    <w:next w:val="4"/>
    <w:link w:val="19"/>
    <w:semiHidden/>
    <w:unhideWhenUsed/>
    <w:qFormat/>
    <w:uiPriority w:val="99"/>
    <w:rPr>
      <w:b/>
      <w:bCs/>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semiHidden/>
    <w:unhideWhenUsed/>
    <w:qFormat/>
    <w:uiPriority w:val="99"/>
  </w:style>
  <w:style w:type="character" w:styleId="15">
    <w:name w:val="Hyperlink"/>
    <w:basedOn w:val="13"/>
    <w:semiHidden/>
    <w:unhideWhenUsed/>
    <w:qFormat/>
    <w:uiPriority w:val="99"/>
    <w:rPr>
      <w:color w:val="0000FF"/>
      <w:u w:val="single"/>
    </w:rPr>
  </w:style>
  <w:style w:type="character" w:styleId="16">
    <w:name w:val="annotation reference"/>
    <w:basedOn w:val="13"/>
    <w:semiHidden/>
    <w:unhideWhenUsed/>
    <w:qFormat/>
    <w:uiPriority w:val="99"/>
    <w:rPr>
      <w:sz w:val="21"/>
      <w:szCs w:val="21"/>
    </w:rPr>
  </w:style>
  <w:style w:type="paragraph" w:customStyle="1" w:styleId="17">
    <w:name w:val="落款"/>
    <w:qFormat/>
    <w:uiPriority w:val="0"/>
    <w:pPr>
      <w:widowControl w:val="0"/>
      <w:spacing w:line="500" w:lineRule="exact"/>
      <w:ind w:left="200" w:leftChars="200"/>
      <w:jc w:val="right"/>
    </w:pPr>
    <w:rPr>
      <w:rFonts w:ascii="Arial Unicode MS" w:hAnsi="Arial Unicode MS" w:eastAsia="仿宋_GB2312" w:cs="Arial Unicode MS"/>
      <w:color w:val="000000"/>
      <w:kern w:val="2"/>
      <w:sz w:val="21"/>
      <w:szCs w:val="21"/>
      <w:u w:color="000000"/>
      <w:lang w:val="en-US" w:eastAsia="zh-CN" w:bidi="ar-SA"/>
    </w:rPr>
  </w:style>
  <w:style w:type="character" w:customStyle="1" w:styleId="18">
    <w:name w:val="批注文字 字符"/>
    <w:basedOn w:val="13"/>
    <w:link w:val="4"/>
    <w:qFormat/>
    <w:uiPriority w:val="0"/>
    <w:rPr>
      <w:rFonts w:ascii="Times New Roman" w:hAnsi="Times New Roman" w:eastAsia="仿宋_GB2312" w:cs="Times New Roman"/>
      <w:kern w:val="2"/>
      <w:sz w:val="21"/>
      <w:szCs w:val="24"/>
    </w:rPr>
  </w:style>
  <w:style w:type="character" w:customStyle="1" w:styleId="19">
    <w:name w:val="批注主题 字符"/>
    <w:basedOn w:val="18"/>
    <w:link w:val="10"/>
    <w:qFormat/>
    <w:uiPriority w:val="0"/>
    <w:rPr>
      <w:rFonts w:ascii="Times New Roman" w:hAnsi="Times New Roman" w:eastAsia="仿宋_GB2312" w:cs="Times New Roman"/>
      <w:b/>
      <w:bCs/>
      <w:kern w:val="2"/>
      <w:sz w:val="21"/>
      <w:szCs w:val="24"/>
    </w:rPr>
  </w:style>
  <w:style w:type="character" w:customStyle="1" w:styleId="20">
    <w:name w:val="批注框文本 字符"/>
    <w:basedOn w:val="13"/>
    <w:link w:val="5"/>
    <w:qFormat/>
    <w:uiPriority w:val="0"/>
    <w:rPr>
      <w:rFonts w:ascii="宋体" w:hAnsi="Times New Roman" w:eastAsia="宋体" w:cs="Times New Roman"/>
      <w:kern w:val="2"/>
      <w:sz w:val="18"/>
      <w:szCs w:val="18"/>
    </w:rPr>
  </w:style>
  <w:style w:type="paragraph" w:customStyle="1" w:styleId="21">
    <w:name w:val="修订1"/>
    <w:hidden/>
    <w:unhideWhenUsed/>
    <w:qFormat/>
    <w:uiPriority w:val="99"/>
    <w:rPr>
      <w:rFonts w:ascii="Times New Roman" w:hAnsi="Times New Roman" w:eastAsia="仿宋_GB2312" w:cs="Times New Roman"/>
      <w:kern w:val="2"/>
      <w:sz w:val="21"/>
      <w:szCs w:val="24"/>
      <w:lang w:val="en-US" w:eastAsia="zh-CN" w:bidi="ar-SA"/>
    </w:rPr>
  </w:style>
  <w:style w:type="paragraph" w:customStyle="1" w:styleId="22">
    <w:name w:val="修订2"/>
    <w:hidden/>
    <w:unhideWhenUsed/>
    <w:qFormat/>
    <w:uiPriority w:val="99"/>
    <w:rPr>
      <w:rFonts w:ascii="Times New Roman" w:hAnsi="Times New Roman" w:eastAsia="仿宋_GB2312" w:cs="Times New Roman"/>
      <w:kern w:val="2"/>
      <w:sz w:val="21"/>
      <w:szCs w:val="24"/>
      <w:lang w:val="en-US" w:eastAsia="zh-CN" w:bidi="ar-SA"/>
    </w:rPr>
  </w:style>
  <w:style w:type="paragraph" w:customStyle="1" w:styleId="23">
    <w:name w:val="修订3"/>
    <w:hidden/>
    <w:unhideWhenUsed/>
    <w:qFormat/>
    <w:uiPriority w:val="99"/>
    <w:rPr>
      <w:rFonts w:ascii="Times New Roman" w:hAnsi="Times New Roman" w:eastAsia="仿宋_GB2312" w:cs="Times New Roman"/>
      <w:kern w:val="2"/>
      <w:sz w:val="21"/>
      <w:szCs w:val="24"/>
      <w:lang w:val="en-US" w:eastAsia="zh-CN" w:bidi="ar-SA"/>
    </w:rPr>
  </w:style>
  <w:style w:type="character" w:customStyle="1" w:styleId="24">
    <w:name w:val="页脚 字符"/>
    <w:basedOn w:val="13"/>
    <w:link w:val="6"/>
    <w:qFormat/>
    <w:uiPriority w:val="99"/>
    <w:rPr>
      <w:rFonts w:eastAsia="仿宋_GB2312"/>
      <w:kern w:val="2"/>
      <w:sz w:val="18"/>
      <w:szCs w:val="18"/>
    </w:rPr>
  </w:style>
  <w:style w:type="paragraph" w:customStyle="1" w:styleId="25">
    <w:name w:val="List Paragraph"/>
    <w:basedOn w:val="1"/>
    <w:hidden/>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Calibri" w:hAnsi="Calibri" w:eastAsia="宋体" w:cs="Times New Roman"/>
      <w:kern w:val="2"/>
      <w:sz w:val="21"/>
      <w:szCs w:val="21"/>
      <w:lang w:val="en-US" w:eastAsia="zh-CN" w:bidi="ar"/>
    </w:rPr>
  </w:style>
  <w:style w:type="character" w:customStyle="1" w:styleId="26">
    <w:name w:val="10"/>
    <w:basedOn w:val="13"/>
    <w:qFormat/>
    <w:uiPriority w:val="0"/>
    <w:rPr>
      <w:rFonts w:hint="default" w:ascii="Times New Roman" w:hAnsi="Times New Roman" w:cs="Times New Roman"/>
    </w:rPr>
  </w:style>
  <w:style w:type="character" w:customStyle="1" w:styleId="27">
    <w:name w:val="15"/>
    <w:basedOn w:val="13"/>
    <w:qFormat/>
    <w:uiPriority w:val="0"/>
    <w:rPr>
      <w:rFonts w:hint="default" w:ascii="Times New Roman" w:hAnsi="Times New Roman" w:cs="Times New Roman"/>
      <w:color w:val="800080"/>
      <w:u w:val="single"/>
    </w:rPr>
  </w:style>
  <w:style w:type="character" w:customStyle="1" w:styleId="28">
    <w:name w:val="16"/>
    <w:basedOn w:val="13"/>
    <w:qFormat/>
    <w:uiPriority w:val="0"/>
    <w:rPr>
      <w:rFonts w:hint="default" w:ascii="Times New Roman" w:hAnsi="Times New Roman" w:cs="Times New Roman"/>
      <w:color w:val="0000FF"/>
      <w:u w:val="single"/>
    </w:rPr>
  </w:style>
  <w:style w:type="paragraph" w:customStyle="1" w:styleId="29">
    <w:name w:val="Normal0"/>
    <w:basedOn w:val="1"/>
    <w:qFormat/>
    <w:uiPriority w:val="0"/>
    <w:pPr>
      <w:widowControl/>
      <w:spacing w:before="0" w:beforeAutospacing="0" w:after="0" w:afterAutospacing="0"/>
      <w:ind w:left="0" w:right="0"/>
      <w:jc w:val="left"/>
    </w:pPr>
    <w:rPr>
      <w:rFonts w:hint="default" w:ascii="Calibri" w:hAnsi="Calibri" w:eastAsia="宋体" w:cs="Times New Roman"/>
      <w:kern w:val="0"/>
      <w:sz w:val="24"/>
      <w:szCs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5" Type="http://schemas.openxmlformats.org/officeDocument/2006/relationships/fontTable" Target="fontTable.xml"/><Relationship Id="rId44" Type="http://schemas.openxmlformats.org/officeDocument/2006/relationships/customXml" Target="../customXml/item2.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ontractReview xmlns="http://schemas.wps.cn/vas-ai-hub/contract-review">
  <reviewItems>
    <reviewItem>
      <errorID>b35b2fc3-ba66-40fb-9ae9-4099fd00bfd6</errorID>
      <errorWord>一致的</errorWord>
      <group>L1_Word</group>
      <groupName>字词问题</groupName>
      <ability>L2_Typo</ability>
      <abilityName>字词错误</abilityName>
      <candidateList>
        <item>一致</item>
      </candidateList>
      <explain/>
      <paraID>2965900F</paraID>
      <start>130</start>
      <end>133</end>
      <status>unmodified</status>
      <modifiedWord/>
      <trackRevisions>false</trackRevisions>
    </reviewItem>
    <reviewItem>
      <errorID>027c4b29-8545-43d9-817d-1e539eb829a6</errorID>
      <errorWord>下午13:30</errorWord>
      <group>L1_Knowledge</group>
      <groupName>知识性问题</groupName>
      <ability>L2_Time</ability>
      <abilityName>日期时间</abilityName>
      <candidateList>
        <item>13:30</item>
      </candidateList>
      <explain>24小时制的时间，不需要强调“下午”。</explain>
      <paraID>45921B7D</paraID>
      <start>57</start>
      <end>64</end>
      <status>unmodified</status>
      <modifiedWord/>
      <trackRevisions>false</trackRevisions>
    </reviewItem>
    <reviewItem>
      <errorID>887878f8-6021-463c-b739-a62da9d96715</errorID>
      <errorWord>《债权申报文件清单》</errorWord>
      <group>L1_Other</group>
      <groupName>其他问题</groupName>
      <ability>L2_Consistency</ability>
      <abilityName>一致性检查</abilityName>
      <candidateList>
        <item>《债权申报材料清单》</item>
      </candidateList>
      <explain>术语一致性错误，正文全文统一使用《债权申报材料清单》指代该文件，仅附件部分此处表述不一致，应统一修改</explain>
      <paraID>36F5153F</paraID>
      <start>13</start>
      <end>23</end>
      <status>unmodified</status>
      <modifiedWord/>
      <trackRevisions>false</trackRevisions>
    </reviewItem>
    <reviewItem>
      <errorID>9c88c3de-551b-4874-8a52-c3cfdfdd0bde</errorID>
      <errorWord>（身份证复印件</errorWord>
      <group>L1_Grammar</group>
      <groupName>语法问题</groupName>
      <ability>L2_Grammar</ability>
      <abilityName>语法错误</abilityName>
      <candidateList>
        <item>（</item>
      </candidateList>
      <explain/>
      <paraID>1E91AD98</paraID>
      <start>10</start>
      <end>17</end>
      <status>unmodified</status>
      <modifiedWord/>
      <trackRevisions>false</trackRevisions>
    </reviewItem>
    <reviewItem>
      <errorID>b93537d9-3011-4830-8add-d8e418207fa3</errorID>
      <errorWord>授权委托书（如</errorWord>
      <group>L1_Grammar</group>
      <groupName>语法问题</groupName>
      <ability>L2_Grammar</ability>
      <abilityName>语法错误</abilityName>
      <candidateList>
        <item>如</item>
      </candidateList>
      <explain/>
      <paraID>3B4B4401</paraID>
      <start>0</start>
      <end>7</end>
      <status>unmodified</status>
      <modifiedWord/>
      <trackRevisions>false</trackRevisions>
    </reviewItem>
    <reviewItem>
      <errorID>9de88e99-4ef4-406e-859b-7f859bea8c5c</errorID>
      <errorWord>）</errorWord>
      <group>L1_Punc</group>
      <groupName>标点问题</groupName>
      <ability>L2_Punc_CN</ability>
      <abilityName>标点符号问题</abilityName>
      <candidateList>
        <item/>
      </candidateList>
      <explain/>
      <paraID>3B4B4401</paraID>
      <start>10</start>
      <end>11</end>
      <status>unmodified</status>
      <modifiedWord/>
      <trackRevisions>false</trackRevisions>
    </reviewItem>
    <reviewItem>
      <errorID>4c1305aa-1962-4bad-be4d-5f6beba3849e</errorID>
      <errorWord>律师</errorWord>
      <group>L1_Grammar</group>
      <groupName>语法问题</groupName>
      <ability>L2_Grammar</ability>
      <abilityName>语法错误</abilityName>
      <candidateList>
        <item>授权委托书及律师</item>
      </candidateList>
      <explain/>
      <paraID>3B4B4401</paraID>
      <start>17</start>
      <end>19</end>
      <status>unmodified</status>
      <modifiedWord/>
      <trackRevisions>false</trackRevisions>
    </reviewItem>
    <reviewItem>
      <errorID>de4d004a-8f3e-47d7-af17-579775214772</errorID>
      <errorWord>原件</errorWord>
      <group>L1_Punc</group>
      <groupName>标点问题</groupName>
      <ability>L2_Punc_CN</ability>
      <abilityName>标点符号问题</abilityName>
      <candidateList>
        <item>原件。</item>
      </candidateList>
      <explain/>
      <paraID>3B4B4401</paraID>
      <start>24</start>
      <end>26</end>
      <status>unmodified</status>
      <modifiedWord/>
      <trackRevisions>false</trackRevisions>
    </reviewItem>
    <reviewItem>
      <errorID>1e5178c5-cf49-4082-a0dd-84cf1fdc45fd</errorID>
      <errorWord>日</errorWord>
      <group>L1_Word</group>
      <groupName>字词问题</groupName>
      <ability>L2_Typo</ability>
      <abilityName>字词错误</abilityName>
      <candidateList>
        <item>日起</item>
      </candidateList>
      <explain/>
      <paraID>6F52F3E1</paraID>
      <start>109</start>
      <end>110</end>
      <status>unmodified</status>
      <modifiedWord/>
      <trackRevisions>false</trackRevisions>
    </reviewItem>
    <reviewItem>
      <errorID>568b022f-536a-4b6c-a1ad-5e13427d0a1c</errorID>
      <errorWord>最高人民法院、最高人民检察院关于办理虚假诉讼刑事案件适用法律若干问题的解释</errorWord>
      <group>L1_Knowledge</group>
      <groupName>知识性问题</groupName>
      <ability>L2_Knowledge</ability>
      <abilityName>其他知识</abilityName>
      <candidateList>
        <item>《最高人民法院、最高人民检察院关于办理虚假诉讼刑事案件适用法律若干问题的解释》</item>
      </candidateList>
      <explain>完整法律法规名称需要加书名号，请注意检查。</explain>
      <paraID>24917752</paraID>
      <start>2</start>
      <end>39</end>
      <status>unmodified</status>
      <modifiedWord/>
      <trackRevisions>false</trackRevisions>
    </reviewItem>
    <reviewItem>
      <errorID>a7e63e88-21a4-432c-bbbb-cc168e69013a</errorID>
      <errorWord>：</errorWord>
      <group>L1_Punc</group>
      <groupName>标点问题</groupName>
      <ability>L2_Punc_CN</ability>
      <abilityName>标点符号问题</abilityName>
      <candidateList>
        <item>，</item>
      </candidateList>
      <explain/>
      <paraID>24917752</paraID>
      <start>52</start>
      <end>53</end>
      <status>unmodified</status>
      <modifiedWord/>
      <trackRevisions>false</trackRevisions>
    </reviewItem>
    <reviewItem>
      <errorID>5dd364a0-d72e-41b6-a5f4-cdcabc49a556</errorID>
      <errorWord>准备</errorWord>
      <group>L1_Word</group>
      <groupName>字词问题</groupName>
      <ability>L2_Typo</ability>
      <abilityName>字词错误</abilityName>
      <candidateList>
        <item>请准备</item>
      </candidateList>
      <explain/>
      <paraID>21EB8681</paraID>
      <start>8</start>
      <end>10</end>
      <status>unmodified</status>
      <modifiedWord/>
      <trackRevisions>false</trackRevisions>
    </reviewItem>
    <reviewItem>
      <errorID>9f170de0-163d-484b-ac1b-db5d68a3b804</errorID>
      <errorWord>；</errorWord>
      <group>L1_Punc</group>
      <groupName>标点问题</groupName>
      <ability>L2_Punc_CN</ability>
      <abilityName>标点符号问题</abilityName>
      <candidateList>
        <item>。</item>
      </candidateList>
      <explain/>
      <paraID>21EB8681</paraID>
      <start>30</start>
      <end>31</end>
      <status>unmodified</status>
      <modifiedWord/>
      <trackRevisions>false</trackRevisions>
    </reviewItem>
    <reviewItem>
      <errorID>bd49ea85-b8ef-4895-ac9d-00850c6ca4fe</errorID>
      <errorWord>】进入下一步</errorWord>
      <group>L1_Grammar</group>
      <groupName>语法问题</groupName>
      <ability>L2_Grammar</ability>
      <abilityName>语法错误</abilityName>
      <candidateList>
        <item>】</item>
      </candidateList>
      <explain/>
      <paraID>6273BB89</paraID>
      <start>29</start>
      <end>35</end>
      <status>unmodified</status>
      <modifiedWord/>
      <trackRevisions>false</trackRevisions>
    </reviewItem>
    <reviewItem>
      <errorID>85b68a7a-c003-428d-abbc-4de0d30e8da1</errorID>
      <errorWord>，</errorWord>
      <group>L1_Punc</group>
      <groupName>标点问题</groupName>
      <ability>L2_Punc_CN</ability>
      <abilityName>标点符号问题</abilityName>
      <candidateList>
        <item>。</item>
      </candidateList>
      <explain/>
      <paraID>63384C2F</paraID>
      <start>13</start>
      <end>14</end>
      <status>unmodified</status>
      <modifiedWord/>
      <trackRevisions>false</trackRevisions>
    </reviewItem>
    <reviewItem>
      <errorID>00306866-5a9b-49e0-b4b7-52e324c30b31</errorID>
      <errorWord>并</errorWord>
      <group>L1_Word</group>
      <groupName>字词问题</groupName>
      <ability>L2_Typo</ability>
      <abilityName>字词错误</abilityName>
      <candidateList>
        <item>您并</item>
      </candidateList>
      <explain/>
      <paraID>63BEC8CF</paraID>
      <start>24</start>
      <end>25</end>
      <status>unmodified</status>
      <modifiedWord/>
      <trackRevisions>false</trackRevisions>
    </reviewItem>
    <reviewItem>
      <errorID>4715d387-1501-4c84-aea7-07459f0ad7a9</errorID>
      <errorWord>和</errorWord>
      <group>L1_Word</group>
      <groupName>字词问题</groupName>
      <ability>L2_Typo</ability>
      <abilityName>字词错误</abilityName>
      <candidateList>
        <item>并</item>
      </candidateList>
      <explain/>
      <paraID>65C19F74</paraID>
      <start>22</start>
      <end>23</end>
      <status>unmodified</status>
      <modifiedWord/>
      <trackRevisions>false</trackRevisions>
    </reviewItem>
    <reviewItem>
      <errorID>53e7e0f5-fb3a-408d-a159-40538dd2fac0</errorID>
      <errorWord>如果</errorWord>
      <group>L1_Punc</group>
      <groupName>标点问题</groupName>
      <ability>L2_Punc_CN</ability>
      <abilityName>标点符号问题</abilityName>
      <candidateList>
        <item>，如果</item>
      </candidateList>
      <explain/>
      <paraID>20391951</paraID>
      <start>50</start>
      <end>52</end>
      <status>unmodified</status>
      <modifiedWord/>
      <trackRevisions>false</trackRevisions>
    </reviewItem>
    <reviewItem>
      <errorID>c7870a61-f23a-4629-9a65-a0ecc3f948d4</errorID>
      <errorWord>可</errorWord>
      <group>L1_Punc</group>
      <groupName>标点问题</groupName>
      <ability>L2_Punc_CN</ability>
      <abilityName>标点符号问题</abilityName>
      <candidateList>
        <item>，可</item>
      </candidateList>
      <explain/>
      <paraID>20391951</paraID>
      <start>58</start>
      <end>59</end>
      <status>unmodified</status>
      <modifiedWord/>
      <trackRevisions>false</trackRevisions>
    </reviewItem>
    <reviewItem>
      <errorID>e0f03480-598d-4e6b-b027-a3cf3bd59698</errorID>
      <errorWord>】进行</errorWord>
      <group>L1_Grammar</group>
      <groupName>语法问题</groupName>
      <ability>L2_Grammar</ability>
      <abilityName>语法错误</abilityName>
      <candidateList>
        <item>】</item>
      </candidateList>
      <explain/>
      <paraID>20391951</paraID>
      <start>64</start>
      <end>67</end>
      <status>unmodified</status>
      <modifiedWord/>
      <trackRevisions>false</trackRevisions>
    </reviewItem>
    <reviewItem>
      <errorID>8cb29d64-1c2d-4855-b98f-6f0f059a61ed</errorID>
      <errorWord>债权的操作</errorWord>
      <group>L1_Grammar</group>
      <groupName>语法问题</groupName>
      <ability>L2_Grammar</ability>
      <abilityName>语法错误</abilityName>
      <candidateList>
        <item>债权</item>
      </candidateList>
      <explain/>
      <paraID>20391951</paraID>
      <start>71</start>
      <end>76</end>
      <status>unmodified</status>
      <modifiedWord/>
      <trackRevisions>false</trackRevisions>
    </reviewItem>
    <reviewItem>
      <errorID>ea663a59-3261-46c1-b0ea-a6d411daa80b</errorID>
      <errorWord>选择</errorWord>
      <group>L1_Punc</group>
      <groupName>标点问题</groupName>
      <ability>L2_Punc_CN</ability>
      <abilityName>标点符号问题</abilityName>
      <candidateList>
        <item>，选择</item>
      </candidateList>
      <explain/>
      <paraID>1BD18673</paraID>
      <start>31</start>
      <end>33</end>
      <status>unmodified</status>
      <modifiedWord/>
      <trackRevisions>false</trackRevisions>
    </reviewItem>
    <reviewItem>
      <errorID>aa8c5f30-fcab-4617-bdf4-c618157823e4</errorID>
      <errorWord>修改即可</errorWord>
      <group>L1_Grammar</group>
      <groupName>语法问题</groupName>
      <ability>L2_Grammar</ability>
      <abilityName>语法错误</abilityName>
      <candidateList>
        <item>修改</item>
      </candidateList>
      <explain/>
      <paraID>1BD18673</paraID>
      <start>66</start>
      <end>70</end>
      <status>unmodified</status>
      <modifiedWord/>
      <trackRevisions>false</trackRevisions>
    </reviewItem>
    <reviewItem>
      <errorID>cc339ede-4463-4d83-b80d-cf82ef5280fa</errorID>
      <errorWord>（</errorWord>
      <group>L1_Punc</group>
      <groupName>标点问题</groupName>
      <ability>L2_Punc_CN</ability>
      <abilityName>标点符号问题</abilityName>
      <candidateList/>
      <explain>同一形式括号套用。</explain>
      <paraID>6852FD8D</paraID>
      <start>22</start>
      <end>23</end>
      <status>unmodified</status>
      <modifiedWord/>
      <trackRevisions>false</trackRevisions>
    </reviewItem>
    <reviewItem>
      <errorID>495a997b-c2cb-4aa2-8c0b-fdd44bc2ad11</errorID>
      <errorWord>）</errorWord>
      <group>L1_Punc</group>
      <groupName>标点问题</groupName>
      <ability>L2_Punc_CN</ability>
      <abilityName>标点符号问题</abilityName>
      <candidateList/>
      <explain>同一形式括号套用。</explain>
      <paraID>6852FD8D</paraID>
      <start>27</start>
      <end>28</end>
      <status>unmodified</status>
      <modifiedWord/>
      <trackRevisions>false</trackRevisions>
    </reviewItem>
    <reviewItem>
      <errorID>d45f152f-c835-42ce-aa54-ca8cafa18649</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6852FD8D</paraID>
      <start>147</start>
      <end>150</end>
      <status>unmodified</status>
      <modifiedWord/>
      <trackRevisions>false</trackRevisions>
    </reviewItem>
    <reviewItem>
      <errorID>17fe0504-96c9-4fba-8063-059f94f3383c</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6852FD8D</paraID>
      <start>154</start>
      <end>157</end>
      <status>unmodified</status>
      <modifiedWord/>
      <trackRevisions>false</trackRevisions>
    </reviewItem>
    <reviewItem>
      <errorID>edbbd1bd-1ac9-4a2e-8ab9-9e3a83380d79</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6852FD8D</paraID>
      <start>161</start>
      <end>164</end>
      <status>unmodified</status>
      <modifiedWord/>
      <trackRevisions>false</trackRevisions>
    </reviewItem>
    <reviewItem>
      <errorID>39624b1b-f2eb-4ddf-b599-700a3f64375b</errorID>
      <errorWord>、以及</errorWord>
      <group>L1_Punc</group>
      <groupName>标点问题</groupName>
      <ability>L2_Punc_CN</ability>
      <abilityName>标点符号问题</abilityName>
      <candidateList>
        <item>，以及</item>
      </candidateList>
      <explain>连接词前后不宜使用顿号，建议使用逗号。</explain>
      <paraID>6852FD8D</paraID>
      <start>169</start>
      <end>172</end>
      <status>unmodified</status>
      <modifiedWord/>
      <trackRevisions>false</trackRevisions>
    </reviewItem>
    <reviewItem>
      <errorID>825843dd-6c12-4b68-9232-03e89d8e6047</errorID>
      <errorWord>登入</errorWord>
      <group>L1_Word</group>
      <groupName>字词问题</groupName>
      <ability>L2_Typo</ability>
      <abilityName>字词错误</abilityName>
      <candidateList>
        <item>登录</item>
      </candidateList>
      <explain/>
      <paraID>1C422F4A</paraID>
      <start>4</start>
      <end>6</end>
      <status>unmodified</status>
      <modifiedWord/>
      <trackRevisions>false</trackRevisions>
    </reviewItem>
    <reviewItem>
      <errorID>7997968a-cde6-45df-9841-0d38398a73fa</errorID>
      <errorWord>新用户注册</errorWord>
      <group>L1_Punc</group>
      <groupName>标点问题</groupName>
      <ability>L2_Punc_CN</ability>
      <abilityName>标点符号问题</abilityName>
      <candidateList>
        <item>“新用户注册”</item>
      </candidateList>
      <explain/>
      <paraID> 3E6B490</paraID>
      <start>28</start>
      <end>33</end>
      <status>unmodified</status>
      <modifiedWord/>
      <trackRevisions>false</trackRevisions>
    </reviewItem>
    <reviewItem>
      <errorID>30a65e26-cbb4-434d-bbe3-1b29de5bec42</errorID>
      <errorWord>后在</errorWord>
      <group>L1_Word</group>
      <groupName>字词问题</groupName>
      <ability>L2_Typo</ability>
      <abilityName>字词错误</abilityName>
      <candidateList>
        <item>后</item>
      </candidateList>
      <explain/>
      <paraID> 3E6B490</paraID>
      <start>42</start>
      <end>44</end>
      <status>unmodified</status>
      <modifiedWord/>
      <trackRevisions>false</trackRevisions>
    </reviewItem>
    <reviewItem>
      <errorID>cd52d33c-4d70-4b27-bdf2-17f8a92f5afa</errorID>
      <errorWord>。</errorWord>
      <group>L1_Grammar</group>
      <groupName>语法问题</groupName>
      <ability>L2_Grammar</ability>
      <abilityName>语法错误</abilityName>
      <candidateList>
        <item>复印件。</item>
      </candidateList>
      <explain/>
      <paraID>3E04933F</paraID>
      <start>8</start>
      <end>9</end>
      <status>unmodified</status>
      <modifiedWord/>
      <trackRevisions>false</trackRevisions>
    </reviewItem>
    <reviewItem>
      <errorID>764bdc49-669b-470c-a285-6bb5268a9129</errorID>
      <errorWord>；</errorWord>
      <group>L1_Punc</group>
      <groupName>标点问题</groupName>
      <ability>L2_Punc_CN</ability>
      <abilityName>标点符号问题</abilityName>
      <candidateList>
        <item>。</item>
      </candidateList>
      <explain/>
      <paraID>7C1614E5</paraID>
      <start>32</start>
      <end>33</end>
      <status>unmodified</status>
      <modifiedWord/>
      <trackRevisions>false</trackRevisions>
    </reviewItem>
    <reviewItem>
      <errorID>87ec3045-1038-462a-bac7-e02bbb3d59bf</errorID>
      <errorWord>/</errorWord>
      <group>L1_Word</group>
      <groupName>字词问题</groupName>
      <ability>L2_Typo</ability>
      <abilityName>字词错误</abilityName>
      <candidateList>
        <item>或</item>
      </candidateList>
      <explain/>
      <paraID>3992595F</paraID>
      <start>11</start>
      <end>12</end>
      <status>unmodified</status>
      <modifiedWord/>
      <trackRevisions>false</trackRevisions>
    </reviewItem>
    <reviewItem>
      <errorID>4b0b5daa-eadb-4767-bd0d-b80645705634</errorID>
      <errorWord>/</errorWord>
      <group>L1_Word</group>
      <groupName>字词问题</groupName>
      <ability>L2_Typo</ability>
      <abilityName>字词错误</abilityName>
      <candidateList>
        <item>或</item>
      </candidateList>
      <explain/>
      <paraID>3992595F</paraID>
      <start>25</start>
      <end>26</end>
      <status>unmodified</status>
      <modifiedWord/>
      <trackRevisions>false</trackRevisions>
    </reviewItem>
    <reviewItem>
      <errorID>3ffb8d71-6fdc-4b5e-9f0d-ff156b481d81</errorID>
      <errorWord> 【案件信息】</errorWord>
      <group>L1_Punc</group>
      <groupName>标点问题</groupName>
      <ability>L2_Punc_CN</ability>
      <abilityName>标点符号问题</abilityName>
      <candidateList>
        <item>“案件信息”</item>
      </candidateList>
      <explain/>
      <paraID>25020037</paraID>
      <start>17</start>
      <end>24</end>
      <status>unmodified</status>
      <modifiedWord/>
      <trackRevisions>false</trackRevisions>
    </reviewItem>
    <reviewItem>
      <errorID>f8a232ec-5857-4021-9104-a5d36248e82a</errorID>
      <errorWord>【公告信息】</errorWord>
      <group>L1_Punc</group>
      <groupName>标点问题</groupName>
      <ability>L2_Punc_CN</ability>
      <abilityName>标点符号问题</abilityName>
      <candidateList>
        <item>“公告信息”</item>
      </candidateList>
      <explain/>
      <paraID>25020037</paraID>
      <start>25</start>
      <end>31</end>
      <status>unmodified</status>
      <modifiedWord/>
      <trackRevisions>false</trackRevisions>
    </reviewItem>
    <reviewItem>
      <errorID>3dc7ca18-11a4-4d1c-8c01-9dd20940cc01</errorID>
      <errorWord>按</errorWord>
      <group>L1_Punc</group>
      <groupName>标点问题</groupName>
      <ability>L2_Punc_CN</ability>
      <abilityName>标点符号问题</abilityName>
      <candidateList>
        <item>，按</item>
      </candidateList>
      <explain/>
      <paraID>79DFBA0A</paraID>
      <start>9</start>
      <end>10</end>
      <status>unmodified</status>
      <modifiedWord/>
      <trackRevisions>false</trackRevisions>
    </reviewItem>
    <reviewItem>
      <errorID>ff40b7f7-6860-4a61-a529-05f6861c3840</errorID>
      <errorWord>可</errorWord>
      <group>L1_Punc</group>
      <groupName>标点问题</groupName>
      <ability>L2_Punc_CN</ability>
      <abilityName>标点符号问题</abilityName>
      <candidateList>
        <item>，可</item>
      </candidateList>
      <explain/>
      <paraID>62D9A8D6</paraID>
      <start>61</start>
      <end>62</end>
      <status>unmodified</status>
      <modifiedWord/>
      <trackRevisions>false</trackRevisions>
    </reviewItem>
    <reviewItem>
      <errorID>8403d665-e6be-4d25-aaa2-1ed0d3795556</errorID>
      <errorWord>【添加债权】</errorWord>
      <group>L1_Punc</group>
      <groupName>标点问题</groupName>
      <ability>L2_Punc_CN</ability>
      <abilityName>标点符号问题</abilityName>
      <candidateList>
        <item>“添加债权”</item>
      </candidateList>
      <explain/>
      <paraID>62D9A8D6</paraID>
      <start>65</start>
      <end>71</end>
      <status>unmodified</status>
      <modifiedWord/>
      <trackRevisions>false</trackRevisions>
    </reviewItem>
    <reviewItem>
      <errorID>f0363d74-61b0-4fbf-8024-ef3db22ce180</errorID>
      <errorWord>【&gt;</errorWord>
      <group>L1_Punc</group>
      <groupName>标点问题</groupName>
      <ability>L2_Punc_CN</ability>
      <abilityName>标点符号问题</abilityName>
      <candidateList>
        <item>【</item>
      </candidateList>
      <explain/>
      <paraID>69EC3B99</paraID>
      <start>52</start>
      <end>54</end>
      <status>unmodified</status>
      <modifiedWord/>
      <trackRevisions>false</trackRevisions>
    </reviewItem>
    <reviewItem>
      <errorID>cea189bc-ffef-4e63-a52b-b508d088c9e2</errorID>
      <errorWord>进入</errorWord>
      <group>L1_Word</group>
      <groupName>字词问题</groupName>
      <ability>L2_Typo</ability>
      <abilityName>字词错误</abilityName>
      <candidateList>
        <item>进行</item>
      </candidateList>
      <explain/>
      <paraID>69EC3B99</paraID>
      <start>97</start>
      <end>99</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4e5f89-6251-4606-8cda-f8a449e943bc}">
  <ds:schemaRefs/>
</ds:datastoreItem>
</file>

<file path=docProps/app.xml><?xml version="1.0" encoding="utf-8"?>
<Properties xmlns="http://schemas.openxmlformats.org/officeDocument/2006/extended-properties" xmlns:vt="http://schemas.openxmlformats.org/officeDocument/2006/docPropsVTypes">
  <Template>Normal</Template>
  <Pages>27</Pages>
  <Words>8321</Words>
  <Characters>8576</Characters>
  <Lines>296</Lines>
  <Paragraphs>264</Paragraphs>
  <TotalTime>4</TotalTime>
  <ScaleCrop>false</ScaleCrop>
  <LinksUpToDate>false</LinksUpToDate>
  <CharactersWithSpaces>9346</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2024-09-23T13:56:00Z</dcterms:created>
  <dc:creator>luo pei</dc:creator>
  <cp:lastModifiedBy>六和律师</cp:lastModifiedBy>
  <cp:lastPrinted>2025-04-11T14:26:00Z</cp:lastPrinted>
  <dcterms:modified xsi:type="dcterms:W3CDTF">2026-08-31T01:30:01Z</dcterms:modified>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E49571610068391721398D6A3590A2AD_43</vt:lpwstr>
  </property>
  <property fmtid="{D5CDD505-2E9C-101B-9397-08002B2CF9AE}" pid="4" name="KSOTemplateDocerSaveRecord">
    <vt:lpwstr>eyJoZGlkIjoiNDc3YzNlNDcxODRlNGY0YmY2ZDYwNmRlNmQ5MmY5NzUiLCJ1c2VySWQiOiIzMzQxNTA3NTAifQ==</vt:lpwstr>
  </property>
</Properties>
</file>