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0FE97" w14:textId="77777777" w:rsidR="00E554F0" w:rsidRDefault="00000000">
      <w:pPr>
        <w:pStyle w:val="2"/>
        <w:spacing w:line="360" w:lineRule="auto"/>
        <w:jc w:val="center"/>
      </w:pPr>
      <w:r>
        <w:t>债权申报通知书及公告</w:t>
      </w:r>
    </w:p>
    <w:p w14:paraId="4683A1D3" w14:textId="60BBC4F3" w:rsidR="00E554F0" w:rsidRDefault="00000000">
      <w:pPr>
        <w:spacing w:line="360" w:lineRule="auto"/>
        <w:jc w:val="right"/>
        <w:rPr>
          <w:rFonts w:ascii="仿宋" w:eastAsia="仿宋" w:hAnsi="仿宋" w:hint="eastAsia"/>
          <w:sz w:val="24"/>
          <w:szCs w:val="24"/>
        </w:rPr>
      </w:pPr>
      <w:r>
        <w:rPr>
          <w:rFonts w:ascii="仿宋" w:eastAsia="仿宋" w:hAnsi="仿宋" w:hint="eastAsia"/>
          <w:sz w:val="24"/>
          <w:szCs w:val="24"/>
        </w:rPr>
        <w:t>（202</w:t>
      </w:r>
      <w:r w:rsidR="0052508A">
        <w:rPr>
          <w:rFonts w:ascii="仿宋" w:eastAsia="仿宋" w:hAnsi="仿宋" w:hint="eastAsia"/>
          <w:sz w:val="24"/>
          <w:szCs w:val="24"/>
        </w:rPr>
        <w:t>5</w:t>
      </w:r>
      <w:r>
        <w:rPr>
          <w:rFonts w:ascii="仿宋" w:eastAsia="仿宋" w:hAnsi="仿宋" w:hint="eastAsia"/>
          <w:sz w:val="24"/>
          <w:szCs w:val="24"/>
        </w:rPr>
        <w:t>）</w:t>
      </w:r>
      <w:r w:rsidR="003F77E8">
        <w:rPr>
          <w:rFonts w:ascii="仿宋" w:eastAsia="仿宋" w:hAnsi="仿宋" w:hint="eastAsia"/>
          <w:sz w:val="24"/>
          <w:szCs w:val="24"/>
        </w:rPr>
        <w:t>天华</w:t>
      </w:r>
      <w:r>
        <w:rPr>
          <w:rFonts w:ascii="仿宋" w:eastAsia="仿宋" w:hAnsi="仿宋" w:hint="eastAsia"/>
          <w:sz w:val="24"/>
          <w:szCs w:val="24"/>
        </w:rPr>
        <w:t>破管字第</w:t>
      </w:r>
      <w:r>
        <w:rPr>
          <w:rFonts w:ascii="仿宋" w:eastAsia="仿宋" w:hAnsi="仿宋"/>
          <w:sz w:val="24"/>
          <w:szCs w:val="24"/>
        </w:rPr>
        <w:t>010</w:t>
      </w:r>
      <w:r>
        <w:rPr>
          <w:rFonts w:ascii="仿宋" w:eastAsia="仿宋" w:hAnsi="仿宋" w:hint="eastAsia"/>
          <w:sz w:val="24"/>
          <w:szCs w:val="24"/>
        </w:rPr>
        <w:t>号</w:t>
      </w:r>
    </w:p>
    <w:p w14:paraId="42E3F39E" w14:textId="6A7A382E" w:rsidR="00E554F0" w:rsidRDefault="003F77E8">
      <w:pPr>
        <w:spacing w:line="400" w:lineRule="exact"/>
        <w:jc w:val="left"/>
        <w:rPr>
          <w:rFonts w:ascii="仿宋" w:eastAsia="仿宋" w:hAnsi="仿宋" w:hint="eastAsia"/>
          <w:sz w:val="28"/>
          <w:szCs w:val="28"/>
        </w:rPr>
      </w:pPr>
      <w:r>
        <w:rPr>
          <w:rFonts w:ascii="仿宋" w:eastAsia="仿宋" w:hAnsi="仿宋" w:hint="eastAsia"/>
          <w:sz w:val="24"/>
          <w:szCs w:val="24"/>
        </w:rPr>
        <w:t>武义天华包装有限公司</w:t>
      </w:r>
      <w:r w:rsidR="000611C8">
        <w:rPr>
          <w:rFonts w:ascii="仿宋" w:eastAsia="仿宋" w:hAnsi="仿宋" w:hint="eastAsia"/>
          <w:sz w:val="24"/>
          <w:szCs w:val="24"/>
        </w:rPr>
        <w:t>债权人：</w:t>
      </w:r>
    </w:p>
    <w:p w14:paraId="3E05D7AE" w14:textId="23FA1C91" w:rsidR="00E554F0" w:rsidRDefault="00000000">
      <w:pPr>
        <w:pStyle w:val="Ad"/>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Chars="200" w:firstLine="480"/>
        <w:rPr>
          <w:rFonts w:ascii="仿宋" w:eastAsia="仿宋" w:hAnsi="仿宋" w:hint="eastAsia"/>
          <w:sz w:val="24"/>
          <w:szCs w:val="24"/>
        </w:rPr>
      </w:pPr>
      <w:bookmarkStart w:id="0" w:name="OLE_LINK1"/>
      <w:r>
        <w:rPr>
          <w:rFonts w:ascii="仿宋" w:eastAsia="仿宋" w:hAnsi="仿宋" w:hint="eastAsia"/>
          <w:sz w:val="24"/>
          <w:szCs w:val="24"/>
        </w:rPr>
        <w:t>20</w:t>
      </w:r>
      <w:r w:rsidR="0052508A">
        <w:rPr>
          <w:rFonts w:ascii="仿宋" w:eastAsia="仿宋" w:hAnsi="仿宋" w:hint="eastAsia"/>
          <w:sz w:val="24"/>
          <w:szCs w:val="24"/>
        </w:rPr>
        <w:t>25</w:t>
      </w:r>
      <w:r>
        <w:rPr>
          <w:rFonts w:ascii="仿宋" w:eastAsia="仿宋" w:hAnsi="仿宋" w:hint="eastAsia"/>
          <w:sz w:val="24"/>
          <w:szCs w:val="24"/>
        </w:rPr>
        <w:t>年</w:t>
      </w:r>
      <w:r w:rsidR="003F77E8">
        <w:rPr>
          <w:rFonts w:ascii="仿宋" w:eastAsia="仿宋" w:hAnsi="仿宋" w:hint="eastAsia"/>
          <w:sz w:val="24"/>
          <w:szCs w:val="24"/>
        </w:rPr>
        <w:t>9</w:t>
      </w:r>
      <w:r>
        <w:rPr>
          <w:rFonts w:ascii="仿宋" w:eastAsia="仿宋" w:hAnsi="仿宋" w:hint="eastAsia"/>
          <w:sz w:val="24"/>
          <w:szCs w:val="24"/>
        </w:rPr>
        <w:t>月</w:t>
      </w:r>
      <w:r w:rsidR="0052508A">
        <w:rPr>
          <w:rFonts w:ascii="仿宋" w:eastAsia="仿宋" w:hAnsi="仿宋" w:hint="eastAsia"/>
          <w:sz w:val="24"/>
          <w:szCs w:val="24"/>
        </w:rPr>
        <w:t>18</w:t>
      </w:r>
      <w:r>
        <w:rPr>
          <w:rFonts w:ascii="仿宋" w:eastAsia="仿宋" w:hAnsi="仿宋" w:hint="eastAsia"/>
          <w:sz w:val="24"/>
          <w:szCs w:val="24"/>
        </w:rPr>
        <w:t>日，浙江省</w:t>
      </w:r>
      <w:r w:rsidR="003F77E8">
        <w:rPr>
          <w:rFonts w:ascii="仿宋" w:eastAsia="仿宋" w:hAnsi="仿宋" w:hint="eastAsia"/>
          <w:sz w:val="24"/>
          <w:szCs w:val="24"/>
        </w:rPr>
        <w:t>武义县</w:t>
      </w:r>
      <w:r w:rsidR="0052508A">
        <w:rPr>
          <w:rFonts w:ascii="仿宋" w:eastAsia="仿宋" w:hAnsi="仿宋" w:hint="eastAsia"/>
          <w:sz w:val="24"/>
          <w:szCs w:val="24"/>
        </w:rPr>
        <w:t>人民</w:t>
      </w:r>
      <w:r>
        <w:rPr>
          <w:rFonts w:ascii="仿宋" w:eastAsia="仿宋" w:hAnsi="仿宋" w:hint="eastAsia"/>
          <w:sz w:val="24"/>
          <w:szCs w:val="24"/>
        </w:rPr>
        <w:t>法院（以下简称“</w:t>
      </w:r>
      <w:r w:rsidR="003F77E8">
        <w:rPr>
          <w:rFonts w:ascii="仿宋" w:eastAsia="仿宋" w:hAnsi="仿宋" w:hint="eastAsia"/>
          <w:sz w:val="24"/>
          <w:szCs w:val="24"/>
        </w:rPr>
        <w:t>武义法院</w:t>
      </w:r>
      <w:r>
        <w:rPr>
          <w:rFonts w:ascii="仿宋" w:eastAsia="仿宋" w:hAnsi="仿宋" w:hint="eastAsia"/>
          <w:sz w:val="24"/>
          <w:szCs w:val="24"/>
        </w:rPr>
        <w:t>”）裁定受理</w:t>
      </w:r>
      <w:hyperlink r:id="rId7" w:tgtFrame="_blank" w:history="1">
        <w:r w:rsidR="003F77E8">
          <w:rPr>
            <w:rFonts w:ascii="仿宋" w:eastAsia="仿宋" w:hAnsi="仿宋" w:hint="eastAsia"/>
            <w:sz w:val="24"/>
            <w:szCs w:val="24"/>
          </w:rPr>
          <w:t>武义天华包装有限公司</w:t>
        </w:r>
      </w:hyperlink>
      <w:r w:rsidR="003F77E8">
        <w:rPr>
          <w:rFonts w:ascii="仿宋" w:eastAsia="仿宋" w:hAnsi="仿宋" w:hint="eastAsia"/>
          <w:sz w:val="24"/>
          <w:szCs w:val="24"/>
        </w:rPr>
        <w:t>重整</w:t>
      </w:r>
      <w:r>
        <w:rPr>
          <w:rFonts w:ascii="仿宋" w:eastAsia="仿宋" w:hAnsi="仿宋" w:hint="eastAsia"/>
          <w:sz w:val="24"/>
          <w:szCs w:val="24"/>
        </w:rPr>
        <w:t>一案，并指定浙江六和律师事务所担任</w:t>
      </w:r>
      <w:r w:rsidR="003F77E8">
        <w:rPr>
          <w:rFonts w:ascii="仿宋" w:eastAsia="仿宋" w:hAnsi="仿宋" w:hint="eastAsia"/>
          <w:sz w:val="24"/>
          <w:szCs w:val="24"/>
        </w:rPr>
        <w:t>武义天华包装有限公司</w:t>
      </w:r>
      <w:proofErr w:type="gramStart"/>
      <w:r w:rsidR="003F77E8">
        <w:rPr>
          <w:rFonts w:ascii="仿宋" w:eastAsia="仿宋" w:hAnsi="仿宋" w:hint="eastAsia"/>
          <w:sz w:val="24"/>
          <w:szCs w:val="24"/>
        </w:rPr>
        <w:t>重整</w:t>
      </w:r>
      <w:r>
        <w:rPr>
          <w:rFonts w:ascii="仿宋" w:eastAsia="仿宋" w:hAnsi="仿宋" w:hint="eastAsia"/>
          <w:sz w:val="24"/>
          <w:szCs w:val="24"/>
        </w:rPr>
        <w:t>案</w:t>
      </w:r>
      <w:proofErr w:type="gramEnd"/>
      <w:r>
        <w:rPr>
          <w:rFonts w:ascii="仿宋" w:eastAsia="仿宋" w:hAnsi="仿宋" w:hint="eastAsia"/>
          <w:sz w:val="24"/>
          <w:szCs w:val="24"/>
        </w:rPr>
        <w:t>的</w:t>
      </w:r>
      <w:r>
        <w:rPr>
          <w:rFonts w:ascii="仿宋" w:eastAsia="仿宋" w:hAnsi="仿宋"/>
          <w:sz w:val="24"/>
          <w:szCs w:val="24"/>
        </w:rPr>
        <w:t>管理人</w:t>
      </w:r>
      <w:r>
        <w:rPr>
          <w:rFonts w:ascii="仿宋" w:eastAsia="仿宋" w:hAnsi="仿宋" w:hint="eastAsia"/>
          <w:sz w:val="24"/>
          <w:szCs w:val="24"/>
        </w:rPr>
        <w:t>（以下简称“管理人”）。</w:t>
      </w:r>
    </w:p>
    <w:bookmarkEnd w:id="0"/>
    <w:p w14:paraId="012FFB8B" w14:textId="77777777" w:rsidR="00E554F0" w:rsidRDefault="00000000">
      <w:pPr>
        <w:spacing w:line="400" w:lineRule="exact"/>
        <w:ind w:firstLineChars="200" w:firstLine="480"/>
        <w:jc w:val="left"/>
        <w:rPr>
          <w:rFonts w:ascii="仿宋" w:eastAsia="仿宋" w:hAnsi="仿宋" w:hint="eastAsia"/>
          <w:sz w:val="24"/>
          <w:szCs w:val="24"/>
        </w:rPr>
      </w:pPr>
      <w:r>
        <w:rPr>
          <w:rFonts w:ascii="仿宋" w:eastAsia="仿宋" w:hAnsi="仿宋" w:hint="eastAsia"/>
          <w:sz w:val="24"/>
          <w:szCs w:val="24"/>
        </w:rPr>
        <w:t>为了保证本案各项工作的顺利进行，现就债权申报有关事项通知如下：</w:t>
      </w:r>
    </w:p>
    <w:p w14:paraId="28D1A1FE" w14:textId="77777777" w:rsidR="00E554F0" w:rsidRDefault="00000000">
      <w:pPr>
        <w:spacing w:beforeLines="50" w:before="156" w:afterLines="50" w:after="156" w:line="264" w:lineRule="auto"/>
        <w:ind w:firstLine="420"/>
        <w:jc w:val="left"/>
        <w:outlineLvl w:val="0"/>
        <w:rPr>
          <w:rFonts w:ascii="仿宋" w:eastAsia="仿宋" w:hAnsi="仿宋" w:hint="eastAsia"/>
          <w:b/>
          <w:sz w:val="24"/>
          <w:szCs w:val="24"/>
        </w:rPr>
      </w:pPr>
      <w:r>
        <w:rPr>
          <w:rFonts w:ascii="仿宋" w:eastAsia="仿宋" w:hAnsi="仿宋" w:hint="eastAsia"/>
          <w:b/>
          <w:sz w:val="24"/>
          <w:szCs w:val="24"/>
        </w:rPr>
        <w:t>一、申报债权的范围</w:t>
      </w:r>
    </w:p>
    <w:p w14:paraId="0D406458" w14:textId="62723C99"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人民法院受理破产清算申请时（202</w:t>
      </w:r>
      <w:r w:rsidR="0052508A">
        <w:rPr>
          <w:rFonts w:ascii="仿宋" w:eastAsia="仿宋" w:hAnsi="仿宋" w:hint="eastAsia"/>
          <w:sz w:val="24"/>
          <w:szCs w:val="24"/>
        </w:rPr>
        <w:t>5</w:t>
      </w:r>
      <w:r>
        <w:rPr>
          <w:rFonts w:ascii="仿宋" w:eastAsia="仿宋" w:hAnsi="仿宋" w:hint="eastAsia"/>
          <w:sz w:val="24"/>
          <w:szCs w:val="24"/>
        </w:rPr>
        <w:t>年</w:t>
      </w:r>
      <w:r w:rsidR="003F77E8">
        <w:rPr>
          <w:rFonts w:ascii="仿宋" w:eastAsia="仿宋" w:hAnsi="仿宋" w:hint="eastAsia"/>
          <w:sz w:val="24"/>
          <w:szCs w:val="24"/>
        </w:rPr>
        <w:t>9</w:t>
      </w:r>
      <w:r>
        <w:rPr>
          <w:rFonts w:ascii="仿宋" w:eastAsia="仿宋" w:hAnsi="仿宋" w:hint="eastAsia"/>
          <w:sz w:val="24"/>
          <w:szCs w:val="24"/>
        </w:rPr>
        <w:t>月</w:t>
      </w:r>
      <w:r w:rsidR="0052508A">
        <w:rPr>
          <w:rFonts w:ascii="仿宋" w:eastAsia="仿宋" w:hAnsi="仿宋" w:hint="eastAsia"/>
          <w:sz w:val="24"/>
          <w:szCs w:val="24"/>
        </w:rPr>
        <w:t>18</w:t>
      </w:r>
      <w:r>
        <w:rPr>
          <w:rFonts w:ascii="仿宋" w:eastAsia="仿宋" w:hAnsi="仿宋" w:hint="eastAsia"/>
          <w:sz w:val="24"/>
          <w:szCs w:val="24"/>
        </w:rPr>
        <w:t>日）对债务人享有债权的债权人，可以依照《中华人民共和国企业破产法》（以下简称“《破产法》”）规定的程序向管理人申报债权。</w:t>
      </w:r>
    </w:p>
    <w:p w14:paraId="7A56457E"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债权人应当在人民法院确定的债权申报期限内向管理人申报债权。</w:t>
      </w:r>
    </w:p>
    <w:p w14:paraId="5AB4D9D6" w14:textId="2F46E984"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人民法院受理破产清算申请时对债务人享有的未到期的债权，在破产清算申请受理时视为到期，附利息的债权，自破产清算申请受理时起停止计息。本案计息（包括违约金、滞纳金、损害赔偿等派生债权）截止日期为</w:t>
      </w:r>
      <w:r w:rsidR="0052508A">
        <w:rPr>
          <w:rFonts w:ascii="仿宋" w:eastAsia="仿宋" w:hAnsi="仿宋" w:hint="eastAsia"/>
          <w:sz w:val="24"/>
          <w:szCs w:val="24"/>
        </w:rPr>
        <w:t>2025年</w:t>
      </w:r>
      <w:r w:rsidR="003F77E8">
        <w:rPr>
          <w:rFonts w:ascii="仿宋" w:eastAsia="仿宋" w:hAnsi="仿宋" w:hint="eastAsia"/>
          <w:sz w:val="24"/>
          <w:szCs w:val="24"/>
        </w:rPr>
        <w:t>9</w:t>
      </w:r>
      <w:r w:rsidR="0052508A">
        <w:rPr>
          <w:rFonts w:ascii="仿宋" w:eastAsia="仿宋" w:hAnsi="仿宋" w:hint="eastAsia"/>
          <w:sz w:val="24"/>
          <w:szCs w:val="24"/>
        </w:rPr>
        <w:t>月18</w:t>
      </w:r>
      <w:r>
        <w:rPr>
          <w:rFonts w:ascii="仿宋" w:eastAsia="仿宋" w:hAnsi="仿宋" w:hint="eastAsia"/>
          <w:sz w:val="24"/>
          <w:szCs w:val="24"/>
        </w:rPr>
        <w:t>日。</w:t>
      </w:r>
    </w:p>
    <w:p w14:paraId="6715CDEB" w14:textId="77777777" w:rsidR="00E554F0" w:rsidRDefault="00000000">
      <w:pPr>
        <w:spacing w:beforeLines="50" w:before="156" w:afterLines="50" w:after="156" w:line="264" w:lineRule="auto"/>
        <w:ind w:left="1" w:firstLine="420"/>
        <w:jc w:val="left"/>
        <w:rPr>
          <w:rFonts w:ascii="仿宋" w:eastAsia="仿宋" w:hAnsi="仿宋" w:hint="eastAsia"/>
          <w:sz w:val="24"/>
          <w:szCs w:val="24"/>
        </w:rPr>
      </w:pPr>
      <w:r>
        <w:rPr>
          <w:rFonts w:ascii="仿宋" w:eastAsia="仿宋" w:hAnsi="仿宋" w:hint="eastAsia"/>
          <w:sz w:val="24"/>
          <w:szCs w:val="24"/>
        </w:rPr>
        <w:t>附条件、附期限的债权和诉讼、仲裁未决的债权，债权人可以申报。</w:t>
      </w:r>
    </w:p>
    <w:p w14:paraId="4A898EC8" w14:textId="77777777" w:rsidR="00E554F0" w:rsidRDefault="00000000">
      <w:pPr>
        <w:spacing w:beforeLines="50" w:before="156" w:afterLines="50" w:after="156" w:line="264" w:lineRule="auto"/>
        <w:ind w:left="1" w:firstLine="420"/>
        <w:jc w:val="left"/>
        <w:rPr>
          <w:rFonts w:ascii="仿宋" w:eastAsia="仿宋" w:hAnsi="仿宋" w:hint="eastAsia"/>
          <w:sz w:val="24"/>
          <w:szCs w:val="24"/>
        </w:rPr>
      </w:pPr>
      <w:r>
        <w:rPr>
          <w:rFonts w:ascii="仿宋" w:eastAsia="仿宋" w:hAnsi="仿宋" w:hint="eastAsia"/>
          <w:sz w:val="24"/>
          <w:szCs w:val="24"/>
        </w:rPr>
        <w:t>债权人申报债权时，应当书面说明债权的数额和有无财产担保，并提交有关证据。</w:t>
      </w:r>
    </w:p>
    <w:p w14:paraId="1A376367"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连带债权人可以由其中一人代表全体连带债权人申报债权，也可以共同申报债权。</w:t>
      </w:r>
    </w:p>
    <w:p w14:paraId="59ED2A9A"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债务人的保证人或者其他连带债务人已经代替债务人清偿债务的，可就其对债务人的求偿权申报债权。</w:t>
      </w:r>
    </w:p>
    <w:p w14:paraId="7A883B05"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债务人的保证人或者其他连带债务人尚未代替债务人清偿债务的，以其对债务人的将来求偿权申报债权。但债权人已经向管理人申报全部债权的除外。</w:t>
      </w:r>
    </w:p>
    <w:p w14:paraId="574D304B"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管理人或者债务人依照《破产法》的规定解除合同的，对方当事人以因合同解除所产生的损害赔偿请求权申报债权。</w:t>
      </w:r>
    </w:p>
    <w:p w14:paraId="4742824A"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债务人是委托合同的委托人，被裁定适用《破产法》规定的程序，受托人不知该事实，继续处理委托事务的，受托人以由此产生的请求权申报债权。</w:t>
      </w:r>
    </w:p>
    <w:p w14:paraId="5D8D30F0"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债务人是票据的出票人，被裁定适用《破产法》规定的程序，该票据的付款人继续付款或者承兑的，付款人以由此产生的请求权申报债权。</w:t>
      </w:r>
    </w:p>
    <w:p w14:paraId="0C9B6226"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lastRenderedPageBreak/>
        <w:t>法律规定其他可以申报的债权，债权人可以申报。</w:t>
      </w:r>
    </w:p>
    <w:p w14:paraId="4011020E"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债权具有超过诉讼时效、超过申请强制执行期限情形的，管理人</w:t>
      </w:r>
      <w:r>
        <w:rPr>
          <w:rFonts w:ascii="仿宋" w:eastAsia="仿宋" w:hAnsi="仿宋"/>
          <w:sz w:val="24"/>
          <w:szCs w:val="24"/>
        </w:rPr>
        <w:t>将</w:t>
      </w:r>
      <w:r>
        <w:rPr>
          <w:rFonts w:ascii="仿宋" w:eastAsia="仿宋" w:hAnsi="仿宋" w:hint="eastAsia"/>
          <w:sz w:val="24"/>
          <w:szCs w:val="24"/>
        </w:rPr>
        <w:t>不予确认。</w:t>
      </w:r>
    </w:p>
    <w:p w14:paraId="67889A0A" w14:textId="77777777" w:rsidR="00E554F0" w:rsidRDefault="00000000">
      <w:pPr>
        <w:spacing w:beforeLines="50" w:before="156" w:afterLines="50" w:after="156" w:line="264" w:lineRule="auto"/>
        <w:ind w:firstLine="420"/>
        <w:jc w:val="left"/>
        <w:outlineLvl w:val="0"/>
        <w:rPr>
          <w:rFonts w:ascii="仿宋" w:eastAsia="仿宋" w:hAnsi="仿宋" w:hint="eastAsia"/>
          <w:b/>
          <w:sz w:val="24"/>
          <w:szCs w:val="24"/>
        </w:rPr>
      </w:pPr>
      <w:r>
        <w:rPr>
          <w:rFonts w:ascii="仿宋" w:eastAsia="仿宋" w:hAnsi="仿宋"/>
          <w:b/>
          <w:sz w:val="24"/>
          <w:szCs w:val="24"/>
        </w:rPr>
        <w:t>二、</w:t>
      </w:r>
      <w:r>
        <w:rPr>
          <w:rFonts w:ascii="仿宋" w:eastAsia="仿宋" w:hAnsi="仿宋" w:hint="eastAsia"/>
          <w:b/>
          <w:sz w:val="24"/>
          <w:szCs w:val="24"/>
        </w:rPr>
        <w:t>申报债权的</w:t>
      </w:r>
      <w:r>
        <w:rPr>
          <w:rFonts w:ascii="仿宋" w:eastAsia="仿宋" w:hAnsi="仿宋"/>
          <w:b/>
          <w:sz w:val="24"/>
          <w:szCs w:val="24"/>
        </w:rPr>
        <w:t>时间</w:t>
      </w:r>
      <w:r>
        <w:rPr>
          <w:rFonts w:ascii="仿宋" w:eastAsia="仿宋" w:hAnsi="仿宋" w:hint="eastAsia"/>
          <w:b/>
          <w:sz w:val="24"/>
          <w:szCs w:val="24"/>
        </w:rPr>
        <w:t>要求</w:t>
      </w:r>
    </w:p>
    <w:p w14:paraId="7E8A725B" w14:textId="4B1E2B01"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债权人应当在人民法院确定的债权申报期限内</w:t>
      </w:r>
      <w:r w:rsidRPr="003D5B38">
        <w:rPr>
          <w:rFonts w:ascii="仿宋" w:eastAsia="仿宋" w:hAnsi="仿宋" w:hint="eastAsia"/>
          <w:sz w:val="24"/>
          <w:szCs w:val="24"/>
        </w:rPr>
        <w:t>（202</w:t>
      </w:r>
      <w:r w:rsidR="007D2D84">
        <w:rPr>
          <w:rFonts w:ascii="仿宋" w:eastAsia="仿宋" w:hAnsi="仿宋" w:hint="eastAsia"/>
          <w:sz w:val="24"/>
          <w:szCs w:val="24"/>
        </w:rPr>
        <w:t>5</w:t>
      </w:r>
      <w:r w:rsidRPr="003D5B38">
        <w:rPr>
          <w:rFonts w:ascii="仿宋" w:eastAsia="仿宋" w:hAnsi="仿宋" w:hint="eastAsia"/>
          <w:sz w:val="24"/>
          <w:szCs w:val="24"/>
        </w:rPr>
        <w:t>年</w:t>
      </w:r>
      <w:r w:rsidR="003F77E8">
        <w:rPr>
          <w:rFonts w:ascii="仿宋" w:eastAsia="仿宋" w:hAnsi="仿宋" w:hint="eastAsia"/>
          <w:sz w:val="24"/>
          <w:szCs w:val="24"/>
        </w:rPr>
        <w:t>11</w:t>
      </w:r>
      <w:r w:rsidRPr="003D5B38">
        <w:rPr>
          <w:rFonts w:ascii="仿宋" w:eastAsia="仿宋" w:hAnsi="仿宋" w:hint="eastAsia"/>
          <w:sz w:val="24"/>
          <w:szCs w:val="24"/>
        </w:rPr>
        <w:t>月</w:t>
      </w:r>
      <w:r w:rsidR="003F77E8">
        <w:rPr>
          <w:rFonts w:ascii="仿宋" w:eastAsia="仿宋" w:hAnsi="仿宋" w:hint="eastAsia"/>
          <w:sz w:val="24"/>
          <w:szCs w:val="24"/>
        </w:rPr>
        <w:t>2</w:t>
      </w:r>
      <w:r w:rsidR="003D5B38" w:rsidRPr="003D5B38">
        <w:rPr>
          <w:rFonts w:ascii="仿宋" w:eastAsia="仿宋" w:hAnsi="仿宋" w:hint="eastAsia"/>
          <w:sz w:val="24"/>
          <w:szCs w:val="24"/>
        </w:rPr>
        <w:t>8</w:t>
      </w:r>
      <w:r w:rsidRPr="003D5B38">
        <w:rPr>
          <w:rFonts w:ascii="仿宋" w:eastAsia="仿宋" w:hAnsi="仿宋" w:hint="eastAsia"/>
          <w:sz w:val="24"/>
          <w:szCs w:val="24"/>
        </w:rPr>
        <w:t>日前）</w:t>
      </w:r>
      <w:r>
        <w:rPr>
          <w:rFonts w:ascii="仿宋" w:eastAsia="仿宋" w:hAnsi="仿宋" w:hint="eastAsia"/>
          <w:sz w:val="24"/>
          <w:szCs w:val="24"/>
        </w:rPr>
        <w:t>向管理人申报债权。</w:t>
      </w:r>
    </w:p>
    <w:p w14:paraId="20520F83" w14:textId="77777777" w:rsidR="00E554F0" w:rsidRDefault="00000000">
      <w:pPr>
        <w:spacing w:beforeLines="50" w:before="156" w:afterLines="50" w:after="156" w:line="264" w:lineRule="auto"/>
        <w:ind w:firstLine="412"/>
        <w:jc w:val="left"/>
        <w:rPr>
          <w:rFonts w:ascii="仿宋" w:eastAsia="仿宋" w:hAnsi="仿宋" w:hint="eastAsia"/>
          <w:b/>
          <w:sz w:val="24"/>
          <w:szCs w:val="24"/>
        </w:rPr>
      </w:pPr>
      <w:r>
        <w:rPr>
          <w:rFonts w:ascii="仿宋" w:eastAsia="仿宋" w:hAnsi="仿宋" w:hint="eastAsia"/>
          <w:b/>
          <w:sz w:val="24"/>
          <w:szCs w:val="24"/>
        </w:rPr>
        <w:t>三、债权人未申报或逾期申报债权的法律后果</w:t>
      </w:r>
    </w:p>
    <w:p w14:paraId="0729D136"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在人民法院确定的债权申报期限内，债权人未申报债权的，可以在破产财产最后分配前补充申报；但是，此前已进行的分配，不再对其补充分配。为审查和确认补充申报债权的费用，由补充申报人承担，费用包括管理人审查时的实际支出，以浙江六和律师事务所</w:t>
      </w:r>
      <w:proofErr w:type="gramStart"/>
      <w:r>
        <w:rPr>
          <w:rFonts w:ascii="仿宋" w:eastAsia="仿宋" w:hAnsi="仿宋" w:hint="eastAsia"/>
          <w:sz w:val="24"/>
          <w:szCs w:val="24"/>
        </w:rPr>
        <w:t>律服务</w:t>
      </w:r>
      <w:proofErr w:type="gramEnd"/>
      <w:r>
        <w:rPr>
          <w:rFonts w:ascii="仿宋" w:eastAsia="仿宋" w:hAnsi="仿宋" w:hint="eastAsia"/>
          <w:sz w:val="24"/>
          <w:szCs w:val="24"/>
        </w:rPr>
        <w:t>计时收费进行计算，不低于3</w:t>
      </w:r>
      <w:r>
        <w:rPr>
          <w:rFonts w:ascii="仿宋" w:eastAsia="仿宋" w:hAnsi="仿宋"/>
          <w:sz w:val="24"/>
          <w:szCs w:val="24"/>
        </w:rPr>
        <w:t>000</w:t>
      </w:r>
      <w:r>
        <w:rPr>
          <w:rFonts w:ascii="仿宋" w:eastAsia="仿宋" w:hAnsi="仿宋" w:hint="eastAsia"/>
          <w:sz w:val="24"/>
          <w:szCs w:val="24"/>
        </w:rPr>
        <w:t>元/笔。</w:t>
      </w:r>
    </w:p>
    <w:p w14:paraId="6A4BB611" w14:textId="77777777" w:rsidR="00E554F0" w:rsidRDefault="00000000">
      <w:pPr>
        <w:spacing w:beforeLines="50" w:before="156" w:afterLines="50" w:after="156" w:line="264" w:lineRule="auto"/>
        <w:ind w:firstLine="420"/>
        <w:jc w:val="left"/>
        <w:rPr>
          <w:rFonts w:ascii="仿宋" w:eastAsia="仿宋" w:hAnsi="仿宋" w:hint="eastAsia"/>
          <w:sz w:val="24"/>
          <w:szCs w:val="24"/>
        </w:rPr>
      </w:pPr>
      <w:r>
        <w:rPr>
          <w:rFonts w:ascii="仿宋" w:eastAsia="仿宋" w:hAnsi="仿宋" w:hint="eastAsia"/>
          <w:sz w:val="24"/>
          <w:szCs w:val="24"/>
        </w:rPr>
        <w:t xml:space="preserve">债权人未依照《破产法》规定申报债权，不得依照《破产法》规定的程序行使权利。 </w:t>
      </w:r>
    </w:p>
    <w:p w14:paraId="7594A5E1"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四、债权申报表填写说明</w:t>
      </w:r>
    </w:p>
    <w:p w14:paraId="62ACA4AB" w14:textId="30455632"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1.申报债权的金额必须确定，一个债权人只申报一个债权总额。申报债权为外币结算的，人民法院受理破产清算时享有的债权应以</w:t>
      </w:r>
      <w:r w:rsidR="0052508A">
        <w:rPr>
          <w:rFonts w:ascii="仿宋" w:eastAsia="仿宋" w:hAnsi="仿宋" w:hint="eastAsia"/>
          <w:sz w:val="24"/>
          <w:szCs w:val="24"/>
        </w:rPr>
        <w:t>2025年</w:t>
      </w:r>
      <w:r w:rsidR="003F77E8">
        <w:rPr>
          <w:rFonts w:ascii="仿宋" w:eastAsia="仿宋" w:hAnsi="仿宋" w:hint="eastAsia"/>
          <w:sz w:val="24"/>
          <w:szCs w:val="24"/>
        </w:rPr>
        <w:t>9</w:t>
      </w:r>
      <w:r w:rsidR="0052508A">
        <w:rPr>
          <w:rFonts w:ascii="仿宋" w:eastAsia="仿宋" w:hAnsi="仿宋" w:hint="eastAsia"/>
          <w:sz w:val="24"/>
          <w:szCs w:val="24"/>
        </w:rPr>
        <w:t>月18日</w:t>
      </w:r>
      <w:r>
        <w:rPr>
          <w:rFonts w:ascii="仿宋" w:eastAsia="仿宋" w:hAnsi="仿宋" w:hint="eastAsia"/>
          <w:sz w:val="24"/>
          <w:szCs w:val="24"/>
        </w:rPr>
        <w:t>人民银行公布的同一币种市场交易中间价汇率为准，折算为人民币计算债权额。</w:t>
      </w:r>
    </w:p>
    <w:p w14:paraId="14361EBF"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2.申报的利息等派生债权涉及多种类的，应逐项列明派生债权具体种类（如：利息、复利、罚息、违约金、滞纳金、损害赔偿金、诉讼费用、仲裁费用、律师费等）及其</w:t>
      </w:r>
      <w:r>
        <w:rPr>
          <w:rFonts w:ascii="仿宋" w:eastAsia="仿宋" w:hAnsi="仿宋" w:hint="eastAsia"/>
          <w:b/>
          <w:bCs/>
          <w:sz w:val="24"/>
          <w:szCs w:val="24"/>
        </w:rPr>
        <w:t>详细的计算清单</w:t>
      </w:r>
      <w:r>
        <w:rPr>
          <w:rFonts w:ascii="仿宋" w:eastAsia="仿宋" w:hAnsi="仿宋" w:hint="eastAsia"/>
          <w:sz w:val="24"/>
          <w:szCs w:val="24"/>
        </w:rPr>
        <w:t>。</w:t>
      </w:r>
    </w:p>
    <w:p w14:paraId="7B464B11"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3.基本事实书写要求。请简要陈述该债权的形成经过，对已开票金额和未开票金额应明确，若涉及合同关系，则该合同是否已经履行完毕应明确。</w:t>
      </w:r>
    </w:p>
    <w:p w14:paraId="52BAC888"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4.纸张规格为A4纸，请用蓝、黑墨水笔填写或打印。</w:t>
      </w:r>
    </w:p>
    <w:p w14:paraId="62ABDEE6"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五、申报债权应提交的材料及材料装订顺序要求</w:t>
      </w:r>
    </w:p>
    <w:p w14:paraId="7693010E"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（一）申报债权应提交的材料</w:t>
      </w:r>
    </w:p>
    <w:p w14:paraId="009C7EAF"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1.《债权申报材料清单》。</w:t>
      </w:r>
    </w:p>
    <w:p w14:paraId="0EB4B826"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2．《债权申报表》。</w:t>
      </w:r>
    </w:p>
    <w:p w14:paraId="4609429A"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3．债权人主体资格材料。法人或其他组织债权人营业执照副本复印件及《法定代表人/负责人身份证明书》（均需加盖公章）、法定代表人/负责人身份证复印件（本人签名）。自然人债权人身份证复印件（本人签名）。</w:t>
      </w:r>
    </w:p>
    <w:p w14:paraId="6C4CE725"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4．委托代理人申报的，需提交《授权委托书》（原件）及委托代理人的身份证件复印件（签字确认），委托代理人是律师的，还应提交其所在律师事务所的指派函（原件）及律师执业证复印件。</w:t>
      </w:r>
    </w:p>
    <w:p w14:paraId="5D4C6CD4"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lastRenderedPageBreak/>
        <w:t>5．证明债权事实的所有证据材料。</w:t>
      </w:r>
    </w:p>
    <w:p w14:paraId="57F7DA8E"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申报债权时，应当向管理人提交申报材料一式</w:t>
      </w:r>
      <w:r>
        <w:rPr>
          <w:rFonts w:ascii="仿宋" w:eastAsia="仿宋" w:hAnsi="仿宋"/>
          <w:sz w:val="24"/>
          <w:szCs w:val="24"/>
        </w:rPr>
        <w:t>两</w:t>
      </w:r>
      <w:r>
        <w:rPr>
          <w:rFonts w:ascii="仿宋" w:eastAsia="仿宋" w:hAnsi="仿宋" w:hint="eastAsia"/>
          <w:sz w:val="24"/>
          <w:szCs w:val="24"/>
        </w:rPr>
        <w:t>份。申报人应当提供与证据原件完全一致的复印件，债权人或其委托代理人应在申报材料的每一页上自然人签名或盖章确认所提交材料的真实性，并须提交申报材料的原件</w:t>
      </w:r>
      <w:proofErr w:type="gramStart"/>
      <w:r>
        <w:rPr>
          <w:rFonts w:ascii="仿宋" w:eastAsia="仿宋" w:hAnsi="仿宋" w:hint="eastAsia"/>
          <w:sz w:val="24"/>
          <w:szCs w:val="24"/>
        </w:rPr>
        <w:t>供管理</w:t>
      </w:r>
      <w:proofErr w:type="gramEnd"/>
      <w:r>
        <w:rPr>
          <w:rFonts w:ascii="仿宋" w:eastAsia="仿宋" w:hAnsi="仿宋" w:hint="eastAsia"/>
          <w:sz w:val="24"/>
          <w:szCs w:val="24"/>
        </w:rPr>
        <w:t>人核对。已进入诉讼程序或仲裁程序的，同时提交相关法律文书。</w:t>
      </w:r>
    </w:p>
    <w:p w14:paraId="5A8855BF" w14:textId="77777777"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b/>
          <w:sz w:val="24"/>
          <w:szCs w:val="24"/>
        </w:rPr>
        <w:t>（二）材料整理顺序要求：</w:t>
      </w:r>
      <w:r>
        <w:rPr>
          <w:rFonts w:ascii="仿宋" w:eastAsia="仿宋" w:hAnsi="仿宋" w:hint="eastAsia"/>
          <w:sz w:val="24"/>
          <w:szCs w:val="24"/>
        </w:rPr>
        <w:t>按照《债权申报材料清单》、《债权申报表》、债权人主体资格材料、授权委托材料、证明债权事实的所有证据材料的顺序整理。</w:t>
      </w:r>
    </w:p>
    <w:p w14:paraId="3B4E6A43" w14:textId="77777777" w:rsidR="00E554F0" w:rsidRDefault="00000000">
      <w:pPr>
        <w:spacing w:beforeLines="50" w:before="156" w:afterLines="50" w:after="156" w:line="264" w:lineRule="auto"/>
        <w:ind w:firstLine="420"/>
        <w:textAlignment w:val="baseline"/>
        <w:rPr>
          <w:rFonts w:ascii="仿宋" w:eastAsia="仿宋" w:hAnsi="仿宋" w:hint="eastAsia"/>
          <w:b/>
          <w:sz w:val="24"/>
          <w:szCs w:val="24"/>
        </w:rPr>
      </w:pPr>
      <w:r>
        <w:rPr>
          <w:rFonts w:ascii="仿宋" w:eastAsia="仿宋" w:hAnsi="仿宋" w:hint="eastAsia"/>
          <w:b/>
          <w:sz w:val="24"/>
          <w:szCs w:val="24"/>
        </w:rPr>
        <w:t>六、申报方式</w:t>
      </w:r>
    </w:p>
    <w:p w14:paraId="4A4F5911" w14:textId="3EBCC65F" w:rsidR="00E554F0" w:rsidRPr="003F77E8" w:rsidRDefault="00000000">
      <w:pPr>
        <w:spacing w:beforeLines="50" w:before="156" w:afterLines="50" w:after="156" w:line="264" w:lineRule="auto"/>
        <w:ind w:firstLine="420"/>
        <w:textAlignment w:val="baseline"/>
        <w:rPr>
          <w:rFonts w:ascii="仿宋" w:eastAsia="仿宋" w:hAnsi="仿宋" w:hint="eastAsia"/>
          <w:b/>
          <w:bCs/>
          <w:color w:val="FF0000"/>
          <w:sz w:val="24"/>
          <w:szCs w:val="24"/>
        </w:rPr>
      </w:pPr>
      <w:r w:rsidRPr="003F77E8">
        <w:rPr>
          <w:rFonts w:ascii="仿宋" w:eastAsia="仿宋" w:hAnsi="仿宋" w:hint="eastAsia"/>
          <w:b/>
          <w:bCs/>
          <w:color w:val="FF0000"/>
          <w:sz w:val="24"/>
          <w:szCs w:val="24"/>
        </w:rPr>
        <w:t>现场申报受理登记点：浙江省杭州市</w:t>
      </w:r>
      <w:proofErr w:type="gramStart"/>
      <w:r w:rsidRPr="003F77E8">
        <w:rPr>
          <w:rFonts w:ascii="仿宋" w:eastAsia="仿宋" w:hAnsi="仿宋" w:hint="eastAsia"/>
          <w:b/>
          <w:bCs/>
          <w:color w:val="FF0000"/>
          <w:sz w:val="24"/>
          <w:szCs w:val="24"/>
        </w:rPr>
        <w:t>求是路</w:t>
      </w:r>
      <w:proofErr w:type="gramEnd"/>
      <w:r w:rsidRPr="003F77E8">
        <w:rPr>
          <w:rFonts w:ascii="仿宋" w:eastAsia="仿宋" w:hAnsi="仿宋" w:hint="eastAsia"/>
          <w:b/>
          <w:bCs/>
          <w:color w:val="FF0000"/>
          <w:sz w:val="24"/>
          <w:szCs w:val="24"/>
        </w:rPr>
        <w:t>8号公元大厦北20层浙江六和律师事务所</w:t>
      </w:r>
      <w:r w:rsidRPr="003F77E8">
        <w:rPr>
          <w:rFonts w:ascii="仿宋" w:eastAsia="仿宋" w:hAnsi="仿宋"/>
          <w:b/>
          <w:bCs/>
          <w:color w:val="FF0000"/>
          <w:sz w:val="24"/>
          <w:szCs w:val="24"/>
        </w:rPr>
        <w:t xml:space="preserve"> </w:t>
      </w:r>
      <w:r w:rsidR="003F77E8" w:rsidRPr="003F77E8">
        <w:rPr>
          <w:rFonts w:ascii="仿宋" w:eastAsia="仿宋" w:hAnsi="仿宋" w:hint="eastAsia"/>
          <w:b/>
          <w:bCs/>
          <w:color w:val="FF0000"/>
          <w:sz w:val="24"/>
          <w:szCs w:val="24"/>
        </w:rPr>
        <w:t>或武义天华包装有限公司1楼</w:t>
      </w:r>
    </w:p>
    <w:p w14:paraId="6118BB03" w14:textId="7CC08275"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时间：2</w:t>
      </w:r>
      <w:r>
        <w:rPr>
          <w:rFonts w:ascii="仿宋" w:eastAsia="仿宋" w:hAnsi="仿宋"/>
          <w:sz w:val="24"/>
          <w:szCs w:val="24"/>
        </w:rPr>
        <w:t>02</w:t>
      </w:r>
      <w:r w:rsidR="0052508A">
        <w:rPr>
          <w:rFonts w:ascii="仿宋" w:eastAsia="仿宋" w:hAnsi="仿宋" w:hint="eastAsia"/>
          <w:sz w:val="24"/>
          <w:szCs w:val="24"/>
        </w:rPr>
        <w:t>5</w:t>
      </w:r>
      <w:r>
        <w:rPr>
          <w:rFonts w:ascii="仿宋" w:eastAsia="仿宋" w:hAnsi="仿宋" w:hint="eastAsia"/>
          <w:sz w:val="24"/>
          <w:szCs w:val="24"/>
        </w:rPr>
        <w:t>年</w:t>
      </w:r>
      <w:r w:rsidR="003F77E8">
        <w:rPr>
          <w:rFonts w:ascii="仿宋" w:eastAsia="仿宋" w:hAnsi="仿宋" w:hint="eastAsia"/>
          <w:sz w:val="24"/>
          <w:szCs w:val="24"/>
        </w:rPr>
        <w:t>10</w:t>
      </w:r>
      <w:r>
        <w:rPr>
          <w:rFonts w:ascii="仿宋" w:eastAsia="仿宋" w:hAnsi="仿宋" w:hint="eastAsia"/>
          <w:sz w:val="24"/>
          <w:szCs w:val="24"/>
        </w:rPr>
        <w:t>月</w:t>
      </w:r>
      <w:r w:rsidR="003F77E8">
        <w:rPr>
          <w:rFonts w:ascii="仿宋" w:eastAsia="仿宋" w:hAnsi="仿宋" w:hint="eastAsia"/>
          <w:sz w:val="24"/>
          <w:szCs w:val="24"/>
        </w:rPr>
        <w:t>23</w:t>
      </w:r>
      <w:r>
        <w:rPr>
          <w:rFonts w:ascii="仿宋" w:eastAsia="仿宋" w:hAnsi="仿宋" w:hint="eastAsia"/>
          <w:sz w:val="24"/>
          <w:szCs w:val="24"/>
        </w:rPr>
        <w:t>日至2</w:t>
      </w:r>
      <w:r>
        <w:rPr>
          <w:rFonts w:ascii="仿宋" w:eastAsia="仿宋" w:hAnsi="仿宋"/>
          <w:sz w:val="24"/>
          <w:szCs w:val="24"/>
        </w:rPr>
        <w:t>02</w:t>
      </w:r>
      <w:r w:rsidR="003D5B38">
        <w:rPr>
          <w:rFonts w:ascii="仿宋" w:eastAsia="仿宋" w:hAnsi="仿宋" w:hint="eastAsia"/>
          <w:sz w:val="24"/>
          <w:szCs w:val="24"/>
        </w:rPr>
        <w:t>5</w:t>
      </w:r>
      <w:r>
        <w:rPr>
          <w:rFonts w:ascii="仿宋" w:eastAsia="仿宋" w:hAnsi="仿宋" w:hint="eastAsia"/>
          <w:sz w:val="24"/>
          <w:szCs w:val="24"/>
        </w:rPr>
        <w:t>年</w:t>
      </w:r>
      <w:r w:rsidR="003F77E8">
        <w:rPr>
          <w:rFonts w:ascii="仿宋" w:eastAsia="仿宋" w:hAnsi="仿宋" w:hint="eastAsia"/>
          <w:sz w:val="24"/>
          <w:szCs w:val="24"/>
        </w:rPr>
        <w:t>11</w:t>
      </w:r>
      <w:r>
        <w:rPr>
          <w:rFonts w:ascii="仿宋" w:eastAsia="仿宋" w:hAnsi="仿宋" w:hint="eastAsia"/>
          <w:sz w:val="24"/>
          <w:szCs w:val="24"/>
        </w:rPr>
        <w:t>月</w:t>
      </w:r>
      <w:r w:rsidR="003F77E8">
        <w:rPr>
          <w:rFonts w:ascii="仿宋" w:eastAsia="仿宋" w:hAnsi="仿宋" w:hint="eastAsia"/>
          <w:sz w:val="24"/>
          <w:szCs w:val="24"/>
        </w:rPr>
        <w:t>2</w:t>
      </w:r>
      <w:r w:rsidR="003D5B38">
        <w:rPr>
          <w:rFonts w:ascii="仿宋" w:eastAsia="仿宋" w:hAnsi="仿宋" w:hint="eastAsia"/>
          <w:sz w:val="24"/>
          <w:szCs w:val="24"/>
        </w:rPr>
        <w:t>8</w:t>
      </w:r>
      <w:r>
        <w:rPr>
          <w:rFonts w:ascii="仿宋" w:eastAsia="仿宋" w:hAnsi="仿宋" w:hint="eastAsia"/>
          <w:sz w:val="24"/>
          <w:szCs w:val="24"/>
        </w:rPr>
        <w:t>日（双休日及法定节假日除外）</w:t>
      </w:r>
    </w:p>
    <w:p w14:paraId="0CCB5A21" w14:textId="03BB2A0F" w:rsidR="00E554F0" w:rsidRDefault="00000000">
      <w:pPr>
        <w:spacing w:beforeLines="50" w:before="156" w:afterLines="50" w:after="156" w:line="264" w:lineRule="auto"/>
        <w:ind w:firstLine="420"/>
        <w:textAlignment w:val="baseline"/>
        <w:rPr>
          <w:rFonts w:ascii="仿宋" w:eastAsia="仿宋" w:hAnsi="仿宋" w:hint="eastAsia"/>
          <w:sz w:val="24"/>
          <w:szCs w:val="24"/>
        </w:rPr>
      </w:pPr>
      <w:r>
        <w:rPr>
          <w:rFonts w:ascii="仿宋" w:eastAsia="仿宋" w:hAnsi="仿宋" w:hint="eastAsia"/>
          <w:sz w:val="24"/>
          <w:szCs w:val="24"/>
        </w:rPr>
        <w:t>具体时间如下：</w:t>
      </w:r>
      <w:r w:rsidR="003F77E8">
        <w:rPr>
          <w:rFonts w:ascii="仿宋" w:eastAsia="仿宋" w:hAnsi="仿宋" w:hint="eastAsia"/>
          <w:b/>
          <w:sz w:val="24"/>
        </w:rPr>
        <w:t>工作日</w:t>
      </w:r>
      <w:r>
        <w:rPr>
          <w:rFonts w:ascii="仿宋" w:eastAsia="仿宋" w:hAnsi="仿宋" w:hint="eastAsia"/>
          <w:b/>
          <w:sz w:val="24"/>
        </w:rPr>
        <w:t>9:00-11:</w:t>
      </w:r>
      <w:r w:rsidR="003F77E8">
        <w:rPr>
          <w:rFonts w:ascii="仿宋" w:eastAsia="仿宋" w:hAnsi="仿宋" w:hint="eastAsia"/>
          <w:b/>
          <w:sz w:val="24"/>
        </w:rPr>
        <w:t>3</w:t>
      </w:r>
      <w:r>
        <w:rPr>
          <w:rFonts w:ascii="仿宋" w:eastAsia="仿宋" w:hAnsi="仿宋" w:hint="eastAsia"/>
          <w:b/>
          <w:sz w:val="24"/>
        </w:rPr>
        <w:t>0；1</w:t>
      </w:r>
      <w:r w:rsidR="003F77E8">
        <w:rPr>
          <w:rFonts w:ascii="仿宋" w:eastAsia="仿宋" w:hAnsi="仿宋" w:hint="eastAsia"/>
          <w:b/>
          <w:sz w:val="24"/>
        </w:rPr>
        <w:t>4</w:t>
      </w:r>
      <w:r>
        <w:rPr>
          <w:rFonts w:ascii="仿宋" w:eastAsia="仿宋" w:hAnsi="仿宋" w:hint="eastAsia"/>
          <w:b/>
          <w:sz w:val="24"/>
        </w:rPr>
        <w:t>:00-1</w:t>
      </w:r>
      <w:r w:rsidR="003F77E8">
        <w:rPr>
          <w:rFonts w:ascii="仿宋" w:eastAsia="仿宋" w:hAnsi="仿宋" w:hint="eastAsia"/>
          <w:b/>
          <w:sz w:val="24"/>
        </w:rPr>
        <w:t>7</w:t>
      </w:r>
      <w:r>
        <w:rPr>
          <w:rFonts w:ascii="仿宋" w:eastAsia="仿宋" w:hAnsi="仿宋" w:hint="eastAsia"/>
          <w:b/>
          <w:sz w:val="24"/>
        </w:rPr>
        <w:t>:00</w:t>
      </w:r>
      <w:r>
        <w:rPr>
          <w:rFonts w:ascii="仿宋" w:eastAsia="仿宋" w:hAnsi="仿宋" w:hint="eastAsia"/>
          <w:sz w:val="24"/>
        </w:rPr>
        <w:t>；</w:t>
      </w:r>
    </w:p>
    <w:p w14:paraId="704D5703" w14:textId="6DBC03F4" w:rsidR="00E554F0" w:rsidRDefault="00000000">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联系电话：</w:t>
      </w:r>
      <w:r>
        <w:rPr>
          <w:rFonts w:ascii="仿宋" w:eastAsia="仿宋" w:hAnsi="仿宋"/>
          <w:sz w:val="24"/>
          <w:szCs w:val="24"/>
        </w:rPr>
        <w:t xml:space="preserve"> </w:t>
      </w:r>
      <w:r w:rsidR="003D5B38">
        <w:rPr>
          <w:rFonts w:ascii="仿宋" w:eastAsia="仿宋" w:hAnsi="仿宋" w:hint="eastAsia"/>
          <w:sz w:val="24"/>
          <w:szCs w:val="24"/>
        </w:rPr>
        <w:t>188 1786 4498</w:t>
      </w:r>
      <w:r>
        <w:rPr>
          <w:rFonts w:ascii="仿宋" w:eastAsia="仿宋" w:hAnsi="仿宋" w:hint="eastAsia"/>
          <w:sz w:val="24"/>
          <w:szCs w:val="24"/>
        </w:rPr>
        <w:t>；</w:t>
      </w:r>
      <w:r>
        <w:rPr>
          <w:rFonts w:ascii="仿宋" w:eastAsia="仿宋" w:hAnsi="仿宋"/>
          <w:sz w:val="24"/>
          <w:szCs w:val="24"/>
        </w:rPr>
        <w:t>该电话为</w:t>
      </w:r>
      <w:r>
        <w:rPr>
          <w:rFonts w:ascii="仿宋" w:eastAsia="仿宋" w:hAnsi="仿宋" w:hint="eastAsia"/>
          <w:sz w:val="24"/>
          <w:szCs w:val="24"/>
        </w:rPr>
        <w:t>办公</w:t>
      </w:r>
      <w:r>
        <w:rPr>
          <w:rFonts w:ascii="仿宋" w:eastAsia="仿宋" w:hAnsi="仿宋"/>
          <w:sz w:val="24"/>
          <w:szCs w:val="24"/>
        </w:rPr>
        <w:t>电话</w:t>
      </w:r>
      <w:r>
        <w:rPr>
          <w:rFonts w:ascii="仿宋" w:eastAsia="仿宋" w:hAnsi="仿宋" w:hint="eastAsia"/>
          <w:sz w:val="24"/>
          <w:szCs w:val="24"/>
        </w:rPr>
        <w:t>，</w:t>
      </w:r>
      <w:r>
        <w:rPr>
          <w:rFonts w:ascii="仿宋" w:eastAsia="仿宋" w:hAnsi="仿宋"/>
          <w:sz w:val="24"/>
          <w:szCs w:val="24"/>
        </w:rPr>
        <w:t>非工作时间暂不接听</w:t>
      </w:r>
      <w:r>
        <w:rPr>
          <w:rFonts w:ascii="仿宋" w:eastAsia="仿宋" w:hAnsi="仿宋" w:hint="eastAsia"/>
          <w:sz w:val="24"/>
          <w:szCs w:val="24"/>
        </w:rPr>
        <w:t>。</w:t>
      </w:r>
    </w:p>
    <w:p w14:paraId="621002AD" w14:textId="77777777" w:rsidR="00E554F0" w:rsidRDefault="00000000">
      <w:pPr>
        <w:spacing w:beforeLines="50" w:before="156" w:afterLines="50" w:after="156" w:line="264" w:lineRule="auto"/>
        <w:ind w:firstLine="420"/>
        <w:rPr>
          <w:rFonts w:ascii="仿宋" w:eastAsia="仿宋" w:hAnsi="仿宋" w:hint="eastAsia"/>
          <w:b/>
          <w:bCs/>
          <w:sz w:val="24"/>
          <w:szCs w:val="24"/>
        </w:rPr>
      </w:pPr>
      <w:r>
        <w:rPr>
          <w:rFonts w:ascii="仿宋" w:eastAsia="仿宋" w:hAnsi="仿宋" w:hint="eastAsia"/>
          <w:b/>
          <w:bCs/>
          <w:sz w:val="24"/>
          <w:szCs w:val="24"/>
        </w:rPr>
        <w:t>申报债权，请提前联系！</w:t>
      </w:r>
    </w:p>
    <w:p w14:paraId="1B4398F7" w14:textId="77777777" w:rsidR="00E554F0" w:rsidRDefault="00000000">
      <w:pPr>
        <w:spacing w:beforeLines="50" w:before="156" w:afterLines="50" w:after="156" w:line="264" w:lineRule="auto"/>
        <w:ind w:firstLine="420"/>
        <w:rPr>
          <w:rFonts w:ascii="仿宋" w:eastAsia="仿宋" w:hAnsi="仿宋" w:hint="eastAsia"/>
          <w:b/>
          <w:sz w:val="24"/>
          <w:szCs w:val="24"/>
        </w:rPr>
      </w:pPr>
      <w:r>
        <w:rPr>
          <w:rFonts w:ascii="仿宋" w:eastAsia="仿宋" w:hAnsi="仿宋" w:hint="eastAsia"/>
          <w:b/>
          <w:sz w:val="24"/>
          <w:szCs w:val="24"/>
        </w:rPr>
        <w:t>七、第一次债权人会议时间及地点</w:t>
      </w:r>
    </w:p>
    <w:p w14:paraId="0B5007B6" w14:textId="02A711FA" w:rsidR="00E554F0" w:rsidRDefault="003F77E8">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武义天华包装有限公司</w:t>
      </w:r>
      <w:r w:rsidR="000611C8">
        <w:rPr>
          <w:rFonts w:ascii="仿宋" w:eastAsia="仿宋" w:hAnsi="仿宋"/>
          <w:sz w:val="24"/>
          <w:szCs w:val="24"/>
        </w:rPr>
        <w:t>第一次债权人会议将于</w:t>
      </w:r>
      <w:r w:rsidR="000611C8">
        <w:rPr>
          <w:rFonts w:ascii="仿宋" w:eastAsia="仿宋" w:hAnsi="仿宋" w:hint="eastAsia"/>
          <w:bCs/>
          <w:sz w:val="24"/>
          <w:szCs w:val="24"/>
        </w:rPr>
        <w:t>202</w:t>
      </w:r>
      <w:r w:rsidR="003D5B38">
        <w:rPr>
          <w:rFonts w:ascii="仿宋" w:eastAsia="仿宋" w:hAnsi="仿宋" w:hint="eastAsia"/>
          <w:bCs/>
          <w:sz w:val="24"/>
          <w:szCs w:val="24"/>
        </w:rPr>
        <w:t>5</w:t>
      </w:r>
      <w:r w:rsidR="000611C8">
        <w:rPr>
          <w:rFonts w:ascii="仿宋" w:eastAsia="仿宋" w:hAnsi="仿宋" w:hint="eastAsia"/>
          <w:bCs/>
          <w:sz w:val="24"/>
          <w:szCs w:val="24"/>
        </w:rPr>
        <w:t>年</w:t>
      </w:r>
      <w:r>
        <w:rPr>
          <w:rFonts w:ascii="仿宋" w:eastAsia="仿宋" w:hAnsi="仿宋" w:hint="eastAsia"/>
          <w:bCs/>
          <w:sz w:val="24"/>
          <w:szCs w:val="24"/>
        </w:rPr>
        <w:t>12</w:t>
      </w:r>
      <w:r w:rsidR="000611C8">
        <w:rPr>
          <w:rFonts w:ascii="仿宋" w:eastAsia="仿宋" w:hAnsi="仿宋" w:hint="eastAsia"/>
          <w:bCs/>
          <w:sz w:val="24"/>
          <w:szCs w:val="24"/>
        </w:rPr>
        <w:t>月</w:t>
      </w:r>
      <w:r>
        <w:rPr>
          <w:rFonts w:ascii="仿宋" w:eastAsia="仿宋" w:hAnsi="仿宋" w:hint="eastAsia"/>
          <w:bCs/>
          <w:sz w:val="24"/>
          <w:szCs w:val="24"/>
        </w:rPr>
        <w:t>12</w:t>
      </w:r>
      <w:r w:rsidR="000611C8">
        <w:rPr>
          <w:rFonts w:ascii="仿宋" w:eastAsia="仿宋" w:hAnsi="仿宋" w:hint="eastAsia"/>
          <w:bCs/>
          <w:sz w:val="24"/>
          <w:szCs w:val="24"/>
        </w:rPr>
        <w:t>日</w:t>
      </w:r>
      <w:r>
        <w:rPr>
          <w:rFonts w:ascii="仿宋" w:eastAsia="仿宋" w:hAnsi="仿宋" w:hint="eastAsia"/>
          <w:bCs/>
          <w:sz w:val="24"/>
          <w:szCs w:val="24"/>
        </w:rPr>
        <w:t>上午9</w:t>
      </w:r>
      <w:r w:rsidR="000611C8">
        <w:rPr>
          <w:rFonts w:ascii="仿宋" w:eastAsia="仿宋" w:hAnsi="仿宋" w:hint="eastAsia"/>
          <w:bCs/>
          <w:sz w:val="24"/>
          <w:szCs w:val="24"/>
        </w:rPr>
        <w:t>时</w:t>
      </w:r>
      <w:r>
        <w:rPr>
          <w:rFonts w:ascii="仿宋" w:eastAsia="仿宋" w:hAnsi="仿宋" w:hint="eastAsia"/>
          <w:bCs/>
          <w:sz w:val="24"/>
          <w:szCs w:val="24"/>
        </w:rPr>
        <w:t>于武义县人民法院十一法庭召开</w:t>
      </w:r>
      <w:r w:rsidR="000611C8">
        <w:rPr>
          <w:rFonts w:ascii="仿宋" w:eastAsia="仿宋" w:hAnsi="仿宋" w:hint="eastAsia"/>
          <w:bCs/>
          <w:sz w:val="24"/>
          <w:szCs w:val="24"/>
        </w:rPr>
        <w:t>，</w:t>
      </w:r>
      <w:r w:rsidR="000611C8">
        <w:rPr>
          <w:rFonts w:ascii="仿宋" w:eastAsia="仿宋" w:hAnsi="仿宋" w:hint="eastAsia"/>
          <w:sz w:val="24"/>
          <w:szCs w:val="24"/>
        </w:rPr>
        <w:t>依法申报债权的债权人为债权人会议的成员。</w:t>
      </w:r>
    </w:p>
    <w:p w14:paraId="18448BA4" w14:textId="77777777" w:rsidR="00E554F0" w:rsidRDefault="00000000">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债权人系自然人的，出席会议时应提交个人身份证明；如委托代理人出席会议，应提交特别授权委托书、委托代理人的身份证件或律师执业证，委托代理人是律师的还应提交律师事务所的指派函。</w:t>
      </w:r>
    </w:p>
    <w:p w14:paraId="18ADC0BD" w14:textId="77777777" w:rsidR="00E554F0" w:rsidRDefault="00000000">
      <w:pPr>
        <w:spacing w:beforeLines="50" w:before="156" w:afterLines="50" w:after="156" w:line="264" w:lineRule="auto"/>
        <w:ind w:firstLine="420"/>
        <w:rPr>
          <w:rFonts w:ascii="仿宋" w:eastAsia="仿宋" w:hAnsi="仿宋" w:hint="eastAsia"/>
          <w:sz w:val="24"/>
          <w:szCs w:val="24"/>
        </w:rPr>
      </w:pPr>
      <w:r>
        <w:rPr>
          <w:rFonts w:ascii="仿宋" w:eastAsia="仿宋" w:hAnsi="仿宋" w:hint="eastAsia"/>
          <w:sz w:val="24"/>
          <w:szCs w:val="24"/>
        </w:rPr>
        <w:t>债权人系法人或其他组织的，出席会议时应提交营业执照、法定代表人或负责人身份证明书；如委托代理人出席会议，应提交特别授权委托书、委托代理人的身份证件或律师执业证，委托代理人是律师的还应提交律师事务所的指派函，债权申报时已提交委托书的除外。</w:t>
      </w:r>
    </w:p>
    <w:p w14:paraId="5CC7C1F0" w14:textId="77777777" w:rsidR="00E554F0" w:rsidRDefault="00000000">
      <w:pPr>
        <w:spacing w:line="400" w:lineRule="exact"/>
        <w:ind w:firstLineChars="200" w:firstLine="482"/>
        <w:textAlignment w:val="baseline"/>
        <w:rPr>
          <w:rFonts w:ascii="仿宋" w:eastAsia="仿宋" w:hAnsi="仿宋" w:hint="eastAsia"/>
          <w:b/>
          <w:sz w:val="28"/>
          <w:szCs w:val="28"/>
        </w:rPr>
      </w:pPr>
      <w:r>
        <w:rPr>
          <w:rFonts w:ascii="仿宋" w:eastAsia="仿宋" w:hAnsi="仿宋" w:hint="eastAsia"/>
          <w:b/>
          <w:sz w:val="24"/>
          <w:szCs w:val="24"/>
        </w:rPr>
        <w:t>八、特别注意事项：</w:t>
      </w:r>
    </w:p>
    <w:p w14:paraId="766805A0" w14:textId="77777777" w:rsidR="00E554F0" w:rsidRDefault="00000000">
      <w:pPr>
        <w:spacing w:line="400" w:lineRule="exact"/>
        <w:ind w:firstLineChars="200" w:firstLine="482"/>
        <w:textAlignment w:val="baseline"/>
        <w:rPr>
          <w:rFonts w:ascii="仿宋" w:eastAsia="仿宋" w:hAnsi="仿宋" w:hint="eastAsia"/>
          <w:b/>
          <w:sz w:val="28"/>
          <w:szCs w:val="28"/>
        </w:rPr>
      </w:pPr>
      <w:r>
        <w:rPr>
          <w:rFonts w:ascii="仿宋" w:eastAsia="仿宋" w:hAnsi="仿宋" w:hint="eastAsia"/>
          <w:b/>
          <w:sz w:val="24"/>
          <w:szCs w:val="24"/>
        </w:rPr>
        <w:t>请各债权人于债权申报地点有序进行债权申报。</w:t>
      </w:r>
    </w:p>
    <w:p w14:paraId="0FACCB7B" w14:textId="77777777" w:rsidR="00E554F0" w:rsidRDefault="00000000">
      <w:pPr>
        <w:spacing w:line="400" w:lineRule="exact"/>
        <w:ind w:firstLineChars="200" w:firstLine="482"/>
        <w:textAlignment w:val="baseline"/>
        <w:rPr>
          <w:rFonts w:ascii="仿宋" w:eastAsia="仿宋" w:hAnsi="仿宋" w:hint="eastAsia"/>
          <w:color w:val="FF0000"/>
          <w:sz w:val="24"/>
        </w:rPr>
      </w:pPr>
      <w:r>
        <w:rPr>
          <w:rFonts w:ascii="仿宋" w:eastAsia="仿宋" w:hAnsi="仿宋" w:hint="eastAsia"/>
          <w:b/>
          <w:color w:val="FF0000"/>
          <w:sz w:val="24"/>
          <w:szCs w:val="24"/>
        </w:rPr>
        <w:t>债</w:t>
      </w:r>
      <w:r>
        <w:rPr>
          <w:rFonts w:ascii="仿宋" w:eastAsia="仿宋" w:hAnsi="仿宋" w:hint="eastAsia"/>
          <w:b/>
          <w:color w:val="FF0000"/>
          <w:sz w:val="24"/>
        </w:rPr>
        <w:t>权人应当如实申报债权，若经管理人核查，债权人在破产案件中申报捏造的债权的，债权人可能根据《关于办理虚假诉讼刑事案件适用法律若干问题的规定》将承担刑事责任</w:t>
      </w:r>
      <w:r>
        <w:rPr>
          <w:rFonts w:ascii="仿宋" w:eastAsia="仿宋" w:hAnsi="仿宋" w:hint="eastAsia"/>
          <w:color w:val="FF0000"/>
          <w:sz w:val="24"/>
        </w:rPr>
        <w:t>！</w:t>
      </w:r>
    </w:p>
    <w:p w14:paraId="7306E700" w14:textId="77777777" w:rsidR="00E554F0" w:rsidRDefault="00000000">
      <w:pPr>
        <w:spacing w:line="400" w:lineRule="exact"/>
        <w:ind w:firstLineChars="200" w:firstLine="482"/>
        <w:textAlignment w:val="baseline"/>
        <w:rPr>
          <w:rFonts w:ascii="仿宋" w:eastAsia="仿宋" w:hAnsi="仿宋" w:hint="eastAsia"/>
          <w:b/>
          <w:sz w:val="24"/>
          <w:szCs w:val="24"/>
        </w:rPr>
      </w:pPr>
      <w:r>
        <w:rPr>
          <w:rFonts w:ascii="仿宋" w:eastAsia="仿宋" w:hAnsi="仿宋" w:hint="eastAsia"/>
          <w:b/>
          <w:color w:val="FF0000"/>
          <w:sz w:val="24"/>
          <w:szCs w:val="24"/>
        </w:rPr>
        <w:t>因疫情等特殊原因，如发生债权申报截止日期、债权人会议召开时间、地点或方式的变更，管理人将另行书面通知。请各债权人在尚未收到书面变更通知前，及时向管理人进行债权申报并参加债权人会议。</w:t>
      </w:r>
    </w:p>
    <w:p w14:paraId="6AD8E97A" w14:textId="77777777" w:rsidR="00E554F0" w:rsidRDefault="00000000">
      <w:pPr>
        <w:spacing w:line="400" w:lineRule="exact"/>
        <w:ind w:firstLineChars="200" w:firstLine="482"/>
        <w:textAlignment w:val="baseline"/>
        <w:rPr>
          <w:rFonts w:ascii="仿宋" w:eastAsia="仿宋" w:hAnsi="仿宋" w:hint="eastAsia"/>
          <w:b/>
          <w:sz w:val="24"/>
          <w:szCs w:val="24"/>
        </w:rPr>
      </w:pPr>
      <w:r>
        <w:rPr>
          <w:rFonts w:ascii="仿宋" w:eastAsia="仿宋" w:hAnsi="仿宋" w:hint="eastAsia"/>
          <w:b/>
          <w:sz w:val="24"/>
          <w:szCs w:val="24"/>
        </w:rPr>
        <w:t>申报文件及表格下载：</w:t>
      </w:r>
    </w:p>
    <w:p w14:paraId="1E81DE8A" w14:textId="43E95A8D" w:rsidR="00E554F0" w:rsidRDefault="00000000">
      <w:pPr>
        <w:spacing w:line="400" w:lineRule="exact"/>
        <w:ind w:firstLineChars="200" w:firstLine="480"/>
        <w:textAlignment w:val="baseline"/>
        <w:rPr>
          <w:rFonts w:ascii="仿宋" w:eastAsia="仿宋" w:hAnsi="仿宋" w:hint="eastAsia"/>
          <w:sz w:val="24"/>
          <w:szCs w:val="24"/>
        </w:rPr>
      </w:pPr>
      <w:r>
        <w:rPr>
          <w:rFonts w:ascii="仿宋" w:eastAsia="仿宋" w:hAnsi="仿宋" w:hint="eastAsia"/>
          <w:sz w:val="24"/>
          <w:szCs w:val="24"/>
        </w:rPr>
        <w:lastRenderedPageBreak/>
        <w:t>浙江六和律师事务所（</w:t>
      </w:r>
      <w:r>
        <w:rPr>
          <w:rFonts w:hint="eastAsia"/>
        </w:rPr>
        <w:t>http://www.liuhelaw.com/</w:t>
      </w:r>
      <w:r>
        <w:rPr>
          <w:rFonts w:ascii="仿宋" w:eastAsia="仿宋" w:hAnsi="仿宋" w:hint="eastAsia"/>
          <w:sz w:val="24"/>
          <w:szCs w:val="24"/>
        </w:rPr>
        <w:t>）→点击联系我们→下载中心→</w:t>
      </w:r>
      <w:r w:rsidR="003F77E8">
        <w:rPr>
          <w:rFonts w:ascii="仿宋" w:eastAsia="仿宋" w:hAnsi="仿宋" w:hint="eastAsia"/>
          <w:sz w:val="24"/>
          <w:szCs w:val="24"/>
        </w:rPr>
        <w:t>武义天华包装有限公司</w:t>
      </w:r>
      <w:r>
        <w:rPr>
          <w:rFonts w:ascii="仿宋" w:eastAsia="仿宋" w:hAnsi="仿宋" w:hint="eastAsia"/>
          <w:sz w:val="24"/>
          <w:szCs w:val="24"/>
        </w:rPr>
        <w:t>债权申报材料。</w:t>
      </w:r>
    </w:p>
    <w:p w14:paraId="7743194A" w14:textId="77777777" w:rsidR="00E554F0" w:rsidRDefault="00000000">
      <w:pPr>
        <w:spacing w:line="400" w:lineRule="exact"/>
        <w:ind w:firstLineChars="200" w:firstLine="482"/>
        <w:textAlignment w:val="baseline"/>
        <w:rPr>
          <w:rFonts w:ascii="仿宋" w:eastAsia="仿宋" w:hAnsi="仿宋" w:hint="eastAsia"/>
          <w:b/>
          <w:bCs/>
          <w:sz w:val="24"/>
          <w:szCs w:val="24"/>
        </w:rPr>
      </w:pPr>
      <w:r>
        <w:rPr>
          <w:rFonts w:ascii="仿宋" w:eastAsia="仿宋" w:hAnsi="仿宋" w:hint="eastAsia"/>
          <w:b/>
          <w:bCs/>
          <w:sz w:val="24"/>
          <w:szCs w:val="24"/>
        </w:rPr>
        <w:t>对外公告的发表，管理将设立管理人</w:t>
      </w:r>
      <w:proofErr w:type="gramStart"/>
      <w:r>
        <w:rPr>
          <w:rFonts w:ascii="仿宋" w:eastAsia="仿宋" w:hAnsi="仿宋" w:hint="eastAsia"/>
          <w:b/>
          <w:bCs/>
          <w:sz w:val="24"/>
          <w:szCs w:val="24"/>
        </w:rPr>
        <w:t>微信公众号</w:t>
      </w:r>
      <w:proofErr w:type="gramEnd"/>
      <w:r>
        <w:rPr>
          <w:rFonts w:ascii="仿宋" w:eastAsia="仿宋" w:hAnsi="仿宋" w:hint="eastAsia"/>
          <w:b/>
          <w:bCs/>
          <w:sz w:val="24"/>
          <w:szCs w:val="24"/>
        </w:rPr>
        <w:t>，请债权人届时及时关注</w:t>
      </w:r>
    </w:p>
    <w:p w14:paraId="642E1ED2" w14:textId="77777777" w:rsidR="00E554F0" w:rsidRDefault="00000000">
      <w:pPr>
        <w:spacing w:line="400" w:lineRule="exact"/>
        <w:textAlignment w:val="baseline"/>
        <w:rPr>
          <w:rFonts w:ascii="仿宋" w:eastAsia="仿宋" w:hAnsi="仿宋" w:hint="eastAsia"/>
          <w:sz w:val="28"/>
          <w:szCs w:val="28"/>
        </w:rPr>
      </w:pPr>
      <w:r>
        <w:rPr>
          <w:rFonts w:ascii="仿宋" w:eastAsia="仿宋" w:hAnsi="仿宋" w:hint="eastAsia"/>
          <w:sz w:val="24"/>
          <w:szCs w:val="24"/>
        </w:rPr>
        <w:t>特此通知！</w:t>
      </w:r>
    </w:p>
    <w:p w14:paraId="586150B4" w14:textId="77777777" w:rsidR="00E554F0" w:rsidRDefault="00E554F0">
      <w:pPr>
        <w:spacing w:line="400" w:lineRule="exact"/>
        <w:ind w:firstLineChars="200" w:firstLine="480"/>
        <w:jc w:val="right"/>
        <w:textAlignment w:val="baseline"/>
        <w:rPr>
          <w:rFonts w:ascii="仿宋" w:eastAsia="仿宋" w:hAnsi="仿宋" w:hint="eastAsia"/>
          <w:sz w:val="24"/>
          <w:szCs w:val="24"/>
        </w:rPr>
      </w:pPr>
    </w:p>
    <w:p w14:paraId="2861F13E" w14:textId="424D253C" w:rsidR="00E554F0" w:rsidRDefault="003F77E8">
      <w:pPr>
        <w:spacing w:line="400" w:lineRule="exact"/>
        <w:ind w:firstLineChars="200" w:firstLine="480"/>
        <w:jc w:val="right"/>
        <w:textAlignment w:val="baseline"/>
        <w:rPr>
          <w:rFonts w:ascii="仿宋" w:eastAsia="仿宋" w:hAnsi="仿宋" w:hint="eastAsia"/>
          <w:sz w:val="24"/>
          <w:szCs w:val="24"/>
        </w:rPr>
      </w:pPr>
      <w:r>
        <w:rPr>
          <w:rFonts w:ascii="仿宋" w:eastAsia="仿宋" w:hAnsi="仿宋" w:hint="eastAsia"/>
          <w:sz w:val="24"/>
          <w:szCs w:val="24"/>
        </w:rPr>
        <w:t>武义天华包装有限公司</w:t>
      </w:r>
      <w:r w:rsidR="000611C8">
        <w:rPr>
          <w:rFonts w:ascii="仿宋" w:eastAsia="仿宋" w:hAnsi="仿宋" w:hint="eastAsia"/>
          <w:sz w:val="24"/>
          <w:szCs w:val="24"/>
        </w:rPr>
        <w:t>管理人</w:t>
      </w:r>
    </w:p>
    <w:p w14:paraId="5070A7EC" w14:textId="2C4D4D1E" w:rsidR="00E554F0" w:rsidRDefault="00000000">
      <w:pPr>
        <w:spacing w:line="400" w:lineRule="exact"/>
        <w:ind w:firstLineChars="200" w:firstLine="480"/>
        <w:jc w:val="right"/>
        <w:textAlignment w:val="baseline"/>
        <w:rPr>
          <w:rFonts w:ascii="仿宋" w:eastAsia="仿宋" w:hAnsi="仿宋" w:hint="eastAsia"/>
          <w:sz w:val="24"/>
          <w:szCs w:val="24"/>
        </w:rPr>
      </w:pPr>
      <w:r>
        <w:rPr>
          <w:rFonts w:ascii="仿宋" w:eastAsia="仿宋" w:hAnsi="仿宋" w:hint="eastAsia"/>
          <w:sz w:val="24"/>
          <w:szCs w:val="24"/>
        </w:rPr>
        <w:t>202</w:t>
      </w:r>
      <w:r w:rsidR="007D2D84">
        <w:rPr>
          <w:rFonts w:ascii="仿宋" w:eastAsia="仿宋" w:hAnsi="仿宋" w:hint="eastAsia"/>
          <w:sz w:val="24"/>
          <w:szCs w:val="24"/>
        </w:rPr>
        <w:t>5</w:t>
      </w:r>
      <w:r>
        <w:rPr>
          <w:rFonts w:ascii="仿宋" w:eastAsia="仿宋" w:hAnsi="仿宋" w:hint="eastAsia"/>
          <w:sz w:val="24"/>
          <w:szCs w:val="24"/>
        </w:rPr>
        <w:t>年</w:t>
      </w:r>
      <w:r w:rsidR="003F77E8">
        <w:rPr>
          <w:rFonts w:ascii="仿宋" w:eastAsia="仿宋" w:hAnsi="仿宋" w:hint="eastAsia"/>
          <w:sz w:val="24"/>
          <w:szCs w:val="24"/>
        </w:rPr>
        <w:t>10</w:t>
      </w:r>
      <w:r>
        <w:rPr>
          <w:rFonts w:ascii="仿宋" w:eastAsia="仿宋" w:hAnsi="仿宋" w:hint="eastAsia"/>
          <w:sz w:val="24"/>
          <w:szCs w:val="24"/>
        </w:rPr>
        <w:t>月</w:t>
      </w:r>
      <w:r w:rsidR="003F77E8">
        <w:rPr>
          <w:rFonts w:ascii="仿宋" w:eastAsia="仿宋" w:hAnsi="仿宋" w:hint="eastAsia"/>
          <w:sz w:val="24"/>
          <w:szCs w:val="24"/>
        </w:rPr>
        <w:t>23</w:t>
      </w:r>
      <w:r>
        <w:rPr>
          <w:rFonts w:ascii="仿宋" w:eastAsia="仿宋" w:hAnsi="仿宋" w:hint="eastAsia"/>
          <w:sz w:val="24"/>
          <w:szCs w:val="24"/>
        </w:rPr>
        <w:t>日</w:t>
      </w:r>
    </w:p>
    <w:sectPr w:rsidR="00E554F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AAF5C" w14:textId="77777777" w:rsidR="00975984" w:rsidRDefault="00975984">
      <w:r>
        <w:separator/>
      </w:r>
    </w:p>
  </w:endnote>
  <w:endnote w:type="continuationSeparator" w:id="0">
    <w:p w14:paraId="3D871FF2" w14:textId="77777777" w:rsidR="00975984" w:rsidRDefault="0097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889048"/>
    </w:sdtPr>
    <w:sdtContent>
      <w:p w14:paraId="52298235" w14:textId="77777777" w:rsidR="00E554F0" w:rsidRDefault="00000000">
        <w:pPr>
          <w:pStyle w:val="a7"/>
          <w:jc w:val="center"/>
        </w:pPr>
        <w:r>
          <w:fldChar w:fldCharType="begin"/>
        </w:r>
        <w:r>
          <w:instrText>PAGE   \* MERGEFORMAT</w:instrText>
        </w:r>
        <w:r>
          <w:fldChar w:fldCharType="separate"/>
        </w:r>
        <w:r>
          <w:rPr>
            <w:lang w:val="zh-CN"/>
          </w:rPr>
          <w:t>2</w:t>
        </w:r>
        <w:r>
          <w:fldChar w:fldCharType="end"/>
        </w:r>
      </w:p>
    </w:sdtContent>
  </w:sdt>
  <w:p w14:paraId="1D7506D2" w14:textId="77777777" w:rsidR="00E554F0" w:rsidRDefault="00E554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63304" w14:textId="77777777" w:rsidR="00975984" w:rsidRDefault="00975984">
      <w:r>
        <w:separator/>
      </w:r>
    </w:p>
  </w:footnote>
  <w:footnote w:type="continuationSeparator" w:id="0">
    <w:p w14:paraId="4BCA5F92" w14:textId="77777777" w:rsidR="00975984" w:rsidRDefault="00975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ViMTc4MjQ0MTE2OGIwMzhmZGMxOGVjNTQ1M2Y3MWMifQ=="/>
  </w:docVars>
  <w:rsids>
    <w:rsidRoot w:val="00242A02"/>
    <w:rsid w:val="000051C8"/>
    <w:rsid w:val="0001429A"/>
    <w:rsid w:val="00020504"/>
    <w:rsid w:val="00037E91"/>
    <w:rsid w:val="0004249D"/>
    <w:rsid w:val="00054CA1"/>
    <w:rsid w:val="00056D91"/>
    <w:rsid w:val="000611C8"/>
    <w:rsid w:val="000A5339"/>
    <w:rsid w:val="000B563D"/>
    <w:rsid w:val="000C32DF"/>
    <w:rsid w:val="000D3B4C"/>
    <w:rsid w:val="000E1A6B"/>
    <w:rsid w:val="000F28C8"/>
    <w:rsid w:val="00150543"/>
    <w:rsid w:val="001B13CF"/>
    <w:rsid w:val="001B3DF0"/>
    <w:rsid w:val="001B6DB4"/>
    <w:rsid w:val="001B797A"/>
    <w:rsid w:val="001C291C"/>
    <w:rsid w:val="001D2759"/>
    <w:rsid w:val="001F688C"/>
    <w:rsid w:val="00214BF8"/>
    <w:rsid w:val="00242A02"/>
    <w:rsid w:val="002552F6"/>
    <w:rsid w:val="0027669F"/>
    <w:rsid w:val="00284449"/>
    <w:rsid w:val="002E012B"/>
    <w:rsid w:val="002F38E6"/>
    <w:rsid w:val="002F73BF"/>
    <w:rsid w:val="00300897"/>
    <w:rsid w:val="00302B33"/>
    <w:rsid w:val="003A7180"/>
    <w:rsid w:val="003C314B"/>
    <w:rsid w:val="003D5B38"/>
    <w:rsid w:val="003E5853"/>
    <w:rsid w:val="003F77E8"/>
    <w:rsid w:val="00415A58"/>
    <w:rsid w:val="00441547"/>
    <w:rsid w:val="00447AC6"/>
    <w:rsid w:val="0046554B"/>
    <w:rsid w:val="00473EF7"/>
    <w:rsid w:val="004965A9"/>
    <w:rsid w:val="004B1057"/>
    <w:rsid w:val="004C41B7"/>
    <w:rsid w:val="004D1253"/>
    <w:rsid w:val="0052508A"/>
    <w:rsid w:val="00553AFD"/>
    <w:rsid w:val="0057751F"/>
    <w:rsid w:val="00590203"/>
    <w:rsid w:val="005C7EDE"/>
    <w:rsid w:val="005E2B68"/>
    <w:rsid w:val="0061323E"/>
    <w:rsid w:val="00614127"/>
    <w:rsid w:val="0062788E"/>
    <w:rsid w:val="00636678"/>
    <w:rsid w:val="00661B7E"/>
    <w:rsid w:val="00666762"/>
    <w:rsid w:val="00694550"/>
    <w:rsid w:val="006A4A28"/>
    <w:rsid w:val="006C2488"/>
    <w:rsid w:val="006D447E"/>
    <w:rsid w:val="006D4D9E"/>
    <w:rsid w:val="0071138C"/>
    <w:rsid w:val="00783334"/>
    <w:rsid w:val="007C2ECA"/>
    <w:rsid w:val="007D2D84"/>
    <w:rsid w:val="007D5188"/>
    <w:rsid w:val="007F2466"/>
    <w:rsid w:val="00820DAE"/>
    <w:rsid w:val="00832BE6"/>
    <w:rsid w:val="00844D28"/>
    <w:rsid w:val="00872E5A"/>
    <w:rsid w:val="008765B9"/>
    <w:rsid w:val="008B05AD"/>
    <w:rsid w:val="008E0993"/>
    <w:rsid w:val="008E5A59"/>
    <w:rsid w:val="008E70D9"/>
    <w:rsid w:val="00932625"/>
    <w:rsid w:val="00937ED2"/>
    <w:rsid w:val="00947BC4"/>
    <w:rsid w:val="009534ED"/>
    <w:rsid w:val="00956C71"/>
    <w:rsid w:val="00962B9D"/>
    <w:rsid w:val="00967A42"/>
    <w:rsid w:val="00975984"/>
    <w:rsid w:val="00984343"/>
    <w:rsid w:val="009A1401"/>
    <w:rsid w:val="009A2E89"/>
    <w:rsid w:val="009B2895"/>
    <w:rsid w:val="00A279D2"/>
    <w:rsid w:val="00A403AA"/>
    <w:rsid w:val="00A4211A"/>
    <w:rsid w:val="00A6578E"/>
    <w:rsid w:val="00A67779"/>
    <w:rsid w:val="00A67930"/>
    <w:rsid w:val="00AB2CE3"/>
    <w:rsid w:val="00AB49EF"/>
    <w:rsid w:val="00AC530D"/>
    <w:rsid w:val="00AC7415"/>
    <w:rsid w:val="00AD4120"/>
    <w:rsid w:val="00AF2125"/>
    <w:rsid w:val="00AF4236"/>
    <w:rsid w:val="00AF4B2C"/>
    <w:rsid w:val="00B26841"/>
    <w:rsid w:val="00B53153"/>
    <w:rsid w:val="00B85604"/>
    <w:rsid w:val="00BA3731"/>
    <w:rsid w:val="00BD05AF"/>
    <w:rsid w:val="00C30DE6"/>
    <w:rsid w:val="00C4490E"/>
    <w:rsid w:val="00C55FA6"/>
    <w:rsid w:val="00C574EA"/>
    <w:rsid w:val="00C619FA"/>
    <w:rsid w:val="00C722A3"/>
    <w:rsid w:val="00C83ADC"/>
    <w:rsid w:val="00C957D5"/>
    <w:rsid w:val="00CC7C99"/>
    <w:rsid w:val="00CE20C1"/>
    <w:rsid w:val="00CE58A1"/>
    <w:rsid w:val="00D05EF4"/>
    <w:rsid w:val="00D16FB6"/>
    <w:rsid w:val="00D263A2"/>
    <w:rsid w:val="00D31F3E"/>
    <w:rsid w:val="00D87C21"/>
    <w:rsid w:val="00DE301A"/>
    <w:rsid w:val="00DE40DF"/>
    <w:rsid w:val="00DF0653"/>
    <w:rsid w:val="00E348AE"/>
    <w:rsid w:val="00E554F0"/>
    <w:rsid w:val="00E56D46"/>
    <w:rsid w:val="00E67CBA"/>
    <w:rsid w:val="00EA0987"/>
    <w:rsid w:val="00EA512D"/>
    <w:rsid w:val="00EA742D"/>
    <w:rsid w:val="00EC4972"/>
    <w:rsid w:val="00EC52B7"/>
    <w:rsid w:val="00ED3586"/>
    <w:rsid w:val="00ED4955"/>
    <w:rsid w:val="00ED4EFA"/>
    <w:rsid w:val="00EE27FD"/>
    <w:rsid w:val="00EE6C59"/>
    <w:rsid w:val="00EF1F4E"/>
    <w:rsid w:val="00EF5C52"/>
    <w:rsid w:val="00F07135"/>
    <w:rsid w:val="00F26E8E"/>
    <w:rsid w:val="00F3725D"/>
    <w:rsid w:val="00F40C56"/>
    <w:rsid w:val="00F74EDE"/>
    <w:rsid w:val="00F77BBB"/>
    <w:rsid w:val="00F819C2"/>
    <w:rsid w:val="00F82AFB"/>
    <w:rsid w:val="00F8757F"/>
    <w:rsid w:val="00FB361E"/>
    <w:rsid w:val="056966A5"/>
    <w:rsid w:val="09A04E04"/>
    <w:rsid w:val="10DD3592"/>
    <w:rsid w:val="35A213B0"/>
    <w:rsid w:val="36F6750B"/>
    <w:rsid w:val="3B764576"/>
    <w:rsid w:val="42745E26"/>
    <w:rsid w:val="4B515A8C"/>
    <w:rsid w:val="4B726CAA"/>
    <w:rsid w:val="55FD43DF"/>
    <w:rsid w:val="63920472"/>
    <w:rsid w:val="656D5420"/>
    <w:rsid w:val="6A7D46E2"/>
    <w:rsid w:val="76232272"/>
    <w:rsid w:val="7AEA5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D78C7"/>
  <w15:docId w15:val="{4B57E6C2-A9CC-474E-8C38-0E070963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72"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qFormat/>
    <w:pPr>
      <w:ind w:leftChars="2500" w:left="100"/>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autoRedefine/>
    <w:uiPriority w:val="99"/>
    <w:unhideWhenUsed/>
    <w:qFormat/>
    <w:rPr>
      <w:color w:val="0000FF"/>
      <w:u w:val="single"/>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c">
    <w:name w:val="List Paragraph"/>
    <w:basedOn w:val="a"/>
    <w:autoRedefine/>
    <w:uiPriority w:val="72"/>
    <w:qFormat/>
    <w:pPr>
      <w:ind w:firstLineChars="200" w:firstLine="420"/>
    </w:pPr>
    <w:rPr>
      <w:rFonts w:ascii="Times New Roman" w:eastAsia="宋体" w:hAnsi="Times New Roman" w:cs="Times New Roman"/>
      <w:szCs w:val="24"/>
    </w:rPr>
  </w:style>
  <w:style w:type="character" w:customStyle="1" w:styleId="a4">
    <w:name w:val="日期 字符"/>
    <w:basedOn w:val="a0"/>
    <w:link w:val="a3"/>
    <w:autoRedefine/>
    <w:uiPriority w:val="99"/>
    <w:semiHidden/>
    <w:qFormat/>
  </w:style>
  <w:style w:type="character" w:customStyle="1" w:styleId="a6">
    <w:name w:val="批注框文本 字符"/>
    <w:basedOn w:val="a0"/>
    <w:link w:val="a5"/>
    <w:autoRedefine/>
    <w:uiPriority w:val="99"/>
    <w:semiHidden/>
    <w:qFormat/>
    <w:rPr>
      <w:sz w:val="18"/>
      <w:szCs w:val="18"/>
    </w:rPr>
  </w:style>
  <w:style w:type="paragraph" w:customStyle="1" w:styleId="Ad">
    <w:name w:val="正文 A"/>
    <w:autoRedefine/>
    <w:qFormat/>
    <w:pPr>
      <w:widowControl w:val="0"/>
      <w:jc w:val="both"/>
    </w:pPr>
    <w:rPr>
      <w:rFonts w:ascii="Arial Unicode MS" w:eastAsia="Times New Roman"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qichacha.com/firm_c9e33a0c31b293431616e4adbe6c0c3d.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30B16-562D-4458-ACD3-3522AFB4D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1366</Words>
  <Characters>1421</Characters>
  <Application>Microsoft Office Word</Application>
  <DocSecurity>0</DocSecurity>
  <Lines>56</Lines>
  <Paragraphs>59</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六和律师</cp:lastModifiedBy>
  <cp:revision>46</cp:revision>
  <cp:lastPrinted>2020-02-20T04:13:00Z</cp:lastPrinted>
  <dcterms:created xsi:type="dcterms:W3CDTF">2019-11-27T02:07:00Z</dcterms:created>
  <dcterms:modified xsi:type="dcterms:W3CDTF">2025-10-22T15:05:00Z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F5A4E03D00764B6691B7290EB06C9D8A_12</vt:lpwstr>
  </property>
</Properties>
</file>