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C03CC">
      <w:pPr>
        <w:rPr>
          <w:rFonts w:hint="eastAsia" w:eastAsiaTheme="minorEastAsia"/>
          <w:lang w:eastAsia="zh-CN"/>
        </w:rPr>
      </w:pPr>
      <w:bookmarkStart w:id="2" w:name="_GoBack"/>
      <w:bookmarkEnd w:id="2"/>
      <w:r>
        <w:rPr>
          <w:rFonts w:hint="eastAsia" w:eastAsiaTheme="minorEastAsia"/>
          <w:lang w:eastAsia="zh-CN"/>
        </w:rPr>
        <w:drawing>
          <wp:inline distT="0" distB="0" distL="114300" distR="114300">
            <wp:extent cx="5273040" cy="7457440"/>
            <wp:effectExtent l="0" t="0" r="10160" b="10160"/>
            <wp:docPr id="1" name="图片 1" descr="1-1-破申46号受理裁定书（双静公司）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破申46号受理裁定书（双静公司）_01"/>
                    <pic:cNvPicPr>
                      <a:picLocks noChangeAspect="1"/>
                    </pic:cNvPicPr>
                  </pic:nvPicPr>
                  <pic:blipFill>
                    <a:blip r:embed="rId17"/>
                    <a:stretch>
                      <a:fillRect/>
                    </a:stretch>
                  </pic:blipFill>
                  <pic:spPr>
                    <a:xfrm>
                      <a:off x="0" y="0"/>
                      <a:ext cx="5273040" cy="7457440"/>
                    </a:xfrm>
                    <a:prstGeom prst="rect">
                      <a:avLst/>
                    </a:prstGeom>
                  </pic:spPr>
                </pic:pic>
              </a:graphicData>
            </a:graphic>
          </wp:inline>
        </w:drawing>
      </w:r>
    </w:p>
    <w:p w14:paraId="75699EA0">
      <w:pPr>
        <w:rPr>
          <w:rFonts w:hint="eastAsia" w:eastAsiaTheme="minorEastAsia"/>
          <w:lang w:eastAsia="zh-CN"/>
        </w:rPr>
      </w:pPr>
    </w:p>
    <w:p w14:paraId="5706D0F4">
      <w:pPr>
        <w:rPr>
          <w:rFonts w:hint="eastAsia" w:eastAsiaTheme="minorEastAsia"/>
          <w:lang w:eastAsia="zh-CN"/>
        </w:rPr>
      </w:pPr>
    </w:p>
    <w:p w14:paraId="0D5E6C65">
      <w:pPr>
        <w:rPr>
          <w:rFonts w:hint="eastAsia" w:eastAsiaTheme="minorEastAsia"/>
          <w:lang w:eastAsia="zh-CN"/>
        </w:rPr>
      </w:pPr>
    </w:p>
    <w:p w14:paraId="0938F3EE">
      <w:pPr>
        <w:rPr>
          <w:rFonts w:hint="eastAsia" w:eastAsiaTheme="minorEastAsia"/>
          <w:lang w:eastAsia="zh-CN"/>
        </w:rPr>
      </w:pPr>
    </w:p>
    <w:p w14:paraId="4E2D29AF">
      <w:pPr>
        <w:rPr>
          <w:rFonts w:hint="eastAsia" w:eastAsiaTheme="minorEastAsia"/>
          <w:lang w:eastAsia="zh-CN"/>
        </w:rPr>
      </w:pPr>
    </w:p>
    <w:p w14:paraId="5329DFA6">
      <w:pPr>
        <w:rPr>
          <w:rFonts w:hint="eastAsia" w:eastAsiaTheme="minorEastAsia"/>
          <w:lang w:eastAsia="zh-CN"/>
        </w:rPr>
      </w:pPr>
    </w:p>
    <w:p w14:paraId="5AEB8A6B">
      <w:pPr>
        <w:rPr>
          <w:rFonts w:hint="eastAsia" w:eastAsiaTheme="minorEastAsia"/>
          <w:lang w:eastAsia="zh-CN"/>
        </w:rPr>
      </w:pPr>
      <w:r>
        <w:rPr>
          <w:rFonts w:hint="eastAsia" w:eastAsiaTheme="minorEastAsia"/>
          <w:lang w:eastAsia="zh-CN"/>
        </w:rPr>
        <w:drawing>
          <wp:inline distT="0" distB="0" distL="114300" distR="114300">
            <wp:extent cx="5273040" cy="7457440"/>
            <wp:effectExtent l="0" t="0" r="10160" b="10160"/>
            <wp:docPr id="2" name="图片 2" descr="1-1-破申46号受理裁定书（双静公司）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1-破申46号受理裁定书（双静公司）_02"/>
                    <pic:cNvPicPr>
                      <a:picLocks noChangeAspect="1"/>
                    </pic:cNvPicPr>
                  </pic:nvPicPr>
                  <pic:blipFill>
                    <a:blip r:embed="rId18"/>
                    <a:stretch>
                      <a:fillRect/>
                    </a:stretch>
                  </pic:blipFill>
                  <pic:spPr>
                    <a:xfrm>
                      <a:off x="0" y="0"/>
                      <a:ext cx="5273040" cy="7457440"/>
                    </a:xfrm>
                    <a:prstGeom prst="rect">
                      <a:avLst/>
                    </a:prstGeom>
                  </pic:spPr>
                </pic:pic>
              </a:graphicData>
            </a:graphic>
          </wp:inline>
        </w:drawing>
      </w:r>
    </w:p>
    <w:p w14:paraId="32BA90A2">
      <w:pPr>
        <w:rPr>
          <w:rFonts w:hint="eastAsia" w:eastAsiaTheme="minorEastAsia"/>
          <w:lang w:eastAsia="zh-CN"/>
        </w:rPr>
      </w:pPr>
    </w:p>
    <w:p w14:paraId="7256D8DB">
      <w:pPr>
        <w:rPr>
          <w:rFonts w:hint="eastAsia" w:eastAsiaTheme="minorEastAsia"/>
          <w:lang w:eastAsia="zh-CN"/>
        </w:rPr>
      </w:pPr>
    </w:p>
    <w:p w14:paraId="72396B24">
      <w:pPr>
        <w:rPr>
          <w:rFonts w:hint="eastAsia" w:eastAsiaTheme="minorEastAsia"/>
          <w:lang w:eastAsia="zh-CN"/>
        </w:rPr>
        <w:sectPr>
          <w:pgSz w:w="11906" w:h="16838"/>
          <w:pgMar w:top="1440" w:right="1800" w:bottom="1440" w:left="1800" w:header="851" w:footer="992" w:gutter="0"/>
          <w:cols w:space="425" w:num="1"/>
          <w:docGrid w:type="lines" w:linePitch="312" w:charSpace="0"/>
        </w:sectPr>
      </w:pPr>
    </w:p>
    <w:p w14:paraId="3FC42D4E">
      <w:pPr>
        <w:rPr>
          <w:rFonts w:hint="eastAsia" w:eastAsiaTheme="minorEastAsia"/>
          <w:lang w:eastAsia="zh-CN"/>
        </w:rPr>
        <w:sectPr>
          <w:pgSz w:w="11906" w:h="16838"/>
          <w:pgMar w:top="1440" w:right="1800" w:bottom="1440" w:left="1800" w:header="851" w:footer="992" w:gutter="0"/>
          <w:cols w:space="425" w:num="1"/>
          <w:docGrid w:type="lines" w:linePitch="312" w:charSpace="0"/>
        </w:sectPr>
      </w:pPr>
      <w:r>
        <w:rPr>
          <w:rFonts w:hint="eastAsia" w:eastAsiaTheme="minorEastAsia"/>
          <w:lang w:eastAsia="zh-CN"/>
        </w:rPr>
        <w:drawing>
          <wp:inline distT="0" distB="0" distL="114300" distR="114300">
            <wp:extent cx="5273040" cy="7457440"/>
            <wp:effectExtent l="0" t="0" r="10160" b="10160"/>
            <wp:docPr id="3" name="图片 3" descr="1-2-宁波市鄞州双静服装有限公司公告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2-宁波市鄞州双静服装有限公司公告_01"/>
                    <pic:cNvPicPr>
                      <a:picLocks noChangeAspect="1"/>
                    </pic:cNvPicPr>
                  </pic:nvPicPr>
                  <pic:blipFill>
                    <a:blip r:embed="rId19"/>
                    <a:stretch>
                      <a:fillRect/>
                    </a:stretch>
                  </pic:blipFill>
                  <pic:spPr>
                    <a:xfrm>
                      <a:off x="0" y="0"/>
                      <a:ext cx="5273040" cy="7457440"/>
                    </a:xfrm>
                    <a:prstGeom prst="rect">
                      <a:avLst/>
                    </a:prstGeom>
                  </pic:spPr>
                </pic:pic>
              </a:graphicData>
            </a:graphic>
          </wp:inline>
        </w:drawing>
      </w:r>
    </w:p>
    <w:p w14:paraId="06DD968E">
      <w:pPr>
        <w:rPr>
          <w:rFonts w:hint="eastAsia" w:eastAsiaTheme="minorEastAsia"/>
          <w:lang w:eastAsia="zh-CN"/>
        </w:rPr>
        <w:sectPr>
          <w:pgSz w:w="11906" w:h="16838"/>
          <w:pgMar w:top="1440" w:right="1800" w:bottom="1440" w:left="1800" w:header="851" w:footer="992" w:gutter="0"/>
          <w:cols w:space="425" w:num="1"/>
          <w:docGrid w:type="lines" w:linePitch="312" w:charSpace="0"/>
        </w:sectPr>
      </w:pPr>
      <w:r>
        <w:rPr>
          <w:rFonts w:hint="eastAsia" w:eastAsiaTheme="minorEastAsia"/>
          <w:lang w:eastAsia="zh-CN"/>
        </w:rPr>
        <w:drawing>
          <wp:inline distT="0" distB="0" distL="114300" distR="114300">
            <wp:extent cx="5273040" cy="7457440"/>
            <wp:effectExtent l="0" t="0" r="10160" b="10160"/>
            <wp:docPr id="4" name="图片 4" descr="1-2-宁波市鄞州双静服装有限公司公告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2-宁波市鄞州双静服装有限公司公告_02"/>
                    <pic:cNvPicPr>
                      <a:picLocks noChangeAspect="1"/>
                    </pic:cNvPicPr>
                  </pic:nvPicPr>
                  <pic:blipFill>
                    <a:blip r:embed="rId20"/>
                    <a:stretch>
                      <a:fillRect/>
                    </a:stretch>
                  </pic:blipFill>
                  <pic:spPr>
                    <a:xfrm>
                      <a:off x="0" y="0"/>
                      <a:ext cx="5273040" cy="7457440"/>
                    </a:xfrm>
                    <a:prstGeom prst="rect">
                      <a:avLst/>
                    </a:prstGeom>
                  </pic:spPr>
                </pic:pic>
              </a:graphicData>
            </a:graphic>
          </wp:inline>
        </w:drawing>
      </w:r>
    </w:p>
    <w:p w14:paraId="29BAE4E9">
      <w:pPr>
        <w:snapToGrid w:val="0"/>
        <w:spacing w:before="312" w:beforeLines="100" w:after="312" w:afterLines="100" w:line="360" w:lineRule="auto"/>
        <w:jc w:val="center"/>
        <w:outlineLvl w:val="0"/>
        <w:rPr>
          <w:rFonts w:ascii="仿宋" w:hAnsi="仿宋" w:eastAsia="仿宋"/>
          <w:b/>
          <w:sz w:val="36"/>
          <w:szCs w:val="36"/>
        </w:rPr>
      </w:pPr>
      <w:r>
        <w:rPr>
          <w:rFonts w:hint="eastAsia" w:ascii="黑体" w:hAnsi="黑体" w:eastAsia="黑体"/>
          <w:sz w:val="36"/>
          <w:szCs w:val="36"/>
        </w:rPr>
        <w:t>债权申报须知及风险告知</w:t>
      </w:r>
    </w:p>
    <w:p w14:paraId="29BAE4EA">
      <w:pPr>
        <w:adjustRightInd w:val="0"/>
        <w:snapToGrid w:val="0"/>
        <w:spacing w:line="360" w:lineRule="auto"/>
        <w:rPr>
          <w:sz w:val="24"/>
        </w:rPr>
      </w:pPr>
      <w:r>
        <w:rPr>
          <w:rFonts w:hint="eastAsia"/>
          <w:sz w:val="24"/>
          <w:lang w:eastAsia="zh-CN"/>
        </w:rPr>
        <w:t>宁波</w:t>
      </w:r>
      <w:r>
        <w:rPr>
          <w:rFonts w:hint="eastAsia"/>
          <w:sz w:val="24"/>
          <w:lang w:val="en-US" w:eastAsia="zh-CN"/>
        </w:rPr>
        <w:t>市双静服装</w:t>
      </w:r>
      <w:r>
        <w:rPr>
          <w:rFonts w:hint="eastAsia"/>
          <w:sz w:val="24"/>
          <w:lang w:eastAsia="zh-CN"/>
        </w:rPr>
        <w:t>有限公司</w:t>
      </w:r>
      <w:r>
        <w:rPr>
          <w:rFonts w:hint="eastAsia"/>
          <w:sz w:val="24"/>
        </w:rPr>
        <w:t>债权人：</w:t>
      </w:r>
    </w:p>
    <w:p w14:paraId="4C52F9C6">
      <w:pPr>
        <w:adjustRightInd w:val="0"/>
        <w:snapToGrid w:val="0"/>
        <w:spacing w:line="360" w:lineRule="auto"/>
        <w:ind w:firstLine="480" w:firstLineChars="200"/>
        <w:rPr>
          <w:rFonts w:hint="eastAsia" w:eastAsia="宋体"/>
          <w:sz w:val="24"/>
          <w:lang w:val="en-US" w:eastAsia="zh-CN"/>
        </w:rPr>
      </w:pPr>
      <w:r>
        <w:rPr>
          <w:rFonts w:hint="eastAsia"/>
          <w:sz w:val="24"/>
          <w:lang w:val="en-US" w:eastAsia="zh-CN"/>
        </w:rPr>
        <w:t>2025年9月26日，宁波市鄞州区人民法院作出</w:t>
      </w:r>
      <w:r>
        <w:rPr>
          <w:rFonts w:hint="eastAsia"/>
          <w:b w:val="0"/>
          <w:i w:val="0"/>
          <w:strike w:val="0"/>
          <w:color w:val="auto"/>
          <w:sz w:val="24"/>
          <w:szCs w:val="24"/>
          <w:u w:val="none"/>
          <w:lang w:val="en-US" w:eastAsia="zh-CN"/>
        </w:rPr>
        <w:t>（2025）浙0212破申46号民事裁定书，裁定受理申请人杨永耀对被申请人</w:t>
      </w:r>
      <w:r>
        <w:rPr>
          <w:rFonts w:hint="eastAsia"/>
          <w:sz w:val="24"/>
          <w:lang w:eastAsia="zh-CN"/>
        </w:rPr>
        <w:t>宁波</w:t>
      </w:r>
      <w:r>
        <w:rPr>
          <w:rFonts w:hint="eastAsia"/>
          <w:sz w:val="24"/>
          <w:lang w:val="en-US" w:eastAsia="zh-CN"/>
        </w:rPr>
        <w:t>市双静服装</w:t>
      </w:r>
      <w:r>
        <w:rPr>
          <w:rFonts w:hint="eastAsia"/>
          <w:sz w:val="24"/>
          <w:lang w:eastAsia="zh-CN"/>
        </w:rPr>
        <w:t>有限公司（</w:t>
      </w:r>
      <w:r>
        <w:rPr>
          <w:rFonts w:hint="eastAsia"/>
          <w:sz w:val="24"/>
          <w:lang w:val="en-US" w:eastAsia="zh-CN"/>
        </w:rPr>
        <w:t>下称为“双静公司”</w:t>
      </w:r>
      <w:r>
        <w:rPr>
          <w:rFonts w:hint="eastAsia"/>
          <w:sz w:val="24"/>
          <w:lang w:eastAsia="zh-CN"/>
        </w:rPr>
        <w:t>）</w:t>
      </w:r>
      <w:r>
        <w:rPr>
          <w:rFonts w:hint="eastAsia"/>
          <w:b w:val="0"/>
          <w:i w:val="0"/>
          <w:strike w:val="0"/>
          <w:color w:val="auto"/>
          <w:sz w:val="24"/>
          <w:szCs w:val="24"/>
          <w:u w:val="none"/>
          <w:lang w:val="en-US" w:eastAsia="zh-CN"/>
        </w:rPr>
        <w:t>的破产清算申请，并</w:t>
      </w:r>
      <w:r>
        <w:rPr>
          <w:rFonts w:hint="eastAsia"/>
          <w:sz w:val="24"/>
        </w:rPr>
        <w:t>指定浙江六和</w:t>
      </w:r>
      <w:r>
        <w:rPr>
          <w:rFonts w:hint="eastAsia"/>
          <w:sz w:val="24"/>
          <w:lang w:eastAsia="zh-CN"/>
        </w:rPr>
        <w:t>（</w:t>
      </w:r>
      <w:r>
        <w:rPr>
          <w:rFonts w:hint="eastAsia"/>
          <w:sz w:val="24"/>
          <w:lang w:val="en-US" w:eastAsia="zh-CN"/>
        </w:rPr>
        <w:t>宁波</w:t>
      </w:r>
      <w:r>
        <w:rPr>
          <w:rFonts w:hint="eastAsia"/>
          <w:sz w:val="24"/>
          <w:lang w:eastAsia="zh-CN"/>
        </w:rPr>
        <w:t>）</w:t>
      </w:r>
      <w:r>
        <w:rPr>
          <w:rFonts w:hint="eastAsia"/>
          <w:sz w:val="24"/>
        </w:rPr>
        <w:t>律师事务所担任</w:t>
      </w:r>
      <w:r>
        <w:rPr>
          <w:rFonts w:hint="eastAsia"/>
          <w:sz w:val="24"/>
          <w:lang w:val="en-US" w:eastAsia="zh-CN"/>
        </w:rPr>
        <w:t>双静</w:t>
      </w:r>
      <w:r>
        <w:rPr>
          <w:rFonts w:hint="eastAsia"/>
          <w:sz w:val="24"/>
          <w:lang w:eastAsia="zh-CN"/>
        </w:rPr>
        <w:t>公司</w:t>
      </w:r>
      <w:r>
        <w:rPr>
          <w:rFonts w:hint="eastAsia"/>
          <w:sz w:val="24"/>
          <w:lang w:val="en-US" w:eastAsia="zh-CN"/>
        </w:rPr>
        <w:t>的管理人。</w:t>
      </w:r>
    </w:p>
    <w:p w14:paraId="29BAE4EC">
      <w:pPr>
        <w:adjustRightInd w:val="0"/>
        <w:snapToGrid w:val="0"/>
        <w:spacing w:line="360" w:lineRule="auto"/>
        <w:ind w:firstLine="480" w:firstLineChars="200"/>
        <w:rPr>
          <w:sz w:val="24"/>
        </w:rPr>
      </w:pPr>
      <w:r>
        <w:rPr>
          <w:rFonts w:hint="eastAsia"/>
          <w:sz w:val="24"/>
        </w:rPr>
        <w:t>现依据《中华人民共和国企业破产法》（以下简称《企业破产法》）及相关法律、法规和司法解释的规定，管理人就债权人在申报债权时应注意的事项及风险告知如下：</w:t>
      </w:r>
    </w:p>
    <w:p w14:paraId="29BAE4ED">
      <w:pPr>
        <w:adjustRightInd w:val="0"/>
        <w:snapToGrid w:val="0"/>
        <w:spacing w:before="156" w:beforeLines="50" w:after="156" w:afterLines="50" w:line="360" w:lineRule="auto"/>
        <w:ind w:firstLine="480" w:firstLineChars="200"/>
        <w:rPr>
          <w:rFonts w:cs="Tahoma"/>
          <w:b/>
          <w:bCs/>
          <w:color w:val="000000"/>
          <w:sz w:val="24"/>
        </w:rPr>
      </w:pPr>
      <w:r>
        <w:rPr>
          <w:rFonts w:cs="Tahoma"/>
          <w:b/>
          <w:bCs/>
          <w:color w:val="000000"/>
          <w:sz w:val="24"/>
        </w:rPr>
        <w:t xml:space="preserve">1. </w:t>
      </w:r>
      <w:r>
        <w:rPr>
          <w:rFonts w:hint="eastAsia" w:cs="Tahoma"/>
          <w:b/>
          <w:bCs/>
          <w:color w:val="000000"/>
          <w:sz w:val="24"/>
        </w:rPr>
        <w:t>申报债权的范围</w:t>
      </w:r>
    </w:p>
    <w:p w14:paraId="29BAE4EE">
      <w:pPr>
        <w:adjustRightInd w:val="0"/>
        <w:snapToGrid w:val="0"/>
        <w:spacing w:line="360" w:lineRule="auto"/>
        <w:ind w:firstLine="480" w:firstLineChars="200"/>
        <w:rPr>
          <w:sz w:val="24"/>
        </w:rPr>
      </w:pPr>
      <w:r>
        <w:rPr>
          <w:sz w:val="24"/>
        </w:rPr>
        <w:t>1.1</w:t>
      </w:r>
      <w:r>
        <w:rPr>
          <w:rFonts w:hint="eastAsia"/>
          <w:sz w:val="24"/>
        </w:rPr>
        <w:t>申报主体资格：人民法院受理</w:t>
      </w:r>
      <w:r>
        <w:rPr>
          <w:rFonts w:hint="eastAsia"/>
          <w:sz w:val="24"/>
          <w:lang w:val="en-US" w:eastAsia="zh-CN"/>
        </w:rPr>
        <w:t>破产清算申请</w:t>
      </w:r>
      <w:r>
        <w:rPr>
          <w:rFonts w:hint="eastAsia"/>
          <w:sz w:val="24"/>
        </w:rPr>
        <w:t>时对</w:t>
      </w:r>
      <w:r>
        <w:rPr>
          <w:rFonts w:hint="eastAsia"/>
          <w:sz w:val="24"/>
          <w:lang w:eastAsia="zh-CN"/>
        </w:rPr>
        <w:t>宁波市双静服装有限公司</w:t>
      </w:r>
      <w:r>
        <w:rPr>
          <w:rFonts w:hint="eastAsia"/>
          <w:sz w:val="24"/>
        </w:rPr>
        <w:t>享有债权的债权人。</w:t>
      </w:r>
    </w:p>
    <w:p w14:paraId="29BAE4EF">
      <w:pPr>
        <w:adjustRightInd w:val="0"/>
        <w:snapToGrid w:val="0"/>
        <w:spacing w:line="360" w:lineRule="auto"/>
        <w:ind w:firstLine="480" w:firstLineChars="200"/>
        <w:rPr>
          <w:rFonts w:cs="Tahoma"/>
          <w:color w:val="000000"/>
          <w:sz w:val="24"/>
        </w:rPr>
      </w:pPr>
      <w:r>
        <w:rPr>
          <w:rFonts w:cs="Tahoma"/>
          <w:color w:val="000000"/>
          <w:sz w:val="24"/>
        </w:rPr>
        <w:t>1.2</w:t>
      </w:r>
      <w:r>
        <w:rPr>
          <w:rFonts w:hint="eastAsia" w:cs="Tahoma"/>
          <w:color w:val="000000"/>
          <w:sz w:val="24"/>
        </w:rPr>
        <w:t>连带债权人可以由其中一人代表全体连带债权人申报债权，也可以共同申报债权，共同申报的应当在申报材料中明确各自的债权份额。</w:t>
      </w:r>
    </w:p>
    <w:p w14:paraId="29BAE4F0">
      <w:pPr>
        <w:adjustRightInd w:val="0"/>
        <w:snapToGrid w:val="0"/>
        <w:spacing w:line="360" w:lineRule="auto"/>
        <w:ind w:firstLine="480" w:firstLineChars="200"/>
        <w:rPr>
          <w:rFonts w:cs="Tahoma"/>
          <w:color w:val="000000"/>
          <w:sz w:val="24"/>
        </w:rPr>
      </w:pPr>
      <w:r>
        <w:rPr>
          <w:rFonts w:cs="Tahoma"/>
          <w:color w:val="000000"/>
          <w:sz w:val="24"/>
        </w:rPr>
        <w:t>1.3</w:t>
      </w:r>
      <w:r>
        <w:rPr>
          <w:rFonts w:hint="eastAsia" w:cs="Tahoma"/>
          <w:color w:val="000000"/>
          <w:sz w:val="24"/>
        </w:rPr>
        <w:t>债务人的保证人或者其他连带债务人已经代替债务人清偿债务的，以其对债务人的求偿权申报债权。债务人的保证人或者其他连带债务人尚未代替债务人清偿债务的，以其对债务人的将来求偿权申报债权。但是，债权人已经向管理人申报全部债权的除外。</w:t>
      </w:r>
    </w:p>
    <w:p w14:paraId="29BAE4F1">
      <w:pPr>
        <w:adjustRightInd w:val="0"/>
        <w:snapToGrid w:val="0"/>
        <w:spacing w:line="360" w:lineRule="auto"/>
        <w:ind w:firstLine="480" w:firstLineChars="200"/>
        <w:rPr>
          <w:rFonts w:cs="Tahoma"/>
          <w:color w:val="000000"/>
          <w:sz w:val="24"/>
        </w:rPr>
      </w:pPr>
      <w:r>
        <w:rPr>
          <w:rFonts w:cs="Tahoma"/>
          <w:color w:val="000000"/>
          <w:sz w:val="24"/>
        </w:rPr>
        <w:t>1.4</w:t>
      </w:r>
      <w:r>
        <w:rPr>
          <w:rFonts w:hint="eastAsia" w:cs="Tahoma"/>
          <w:color w:val="000000"/>
          <w:sz w:val="24"/>
        </w:rPr>
        <w:t>连带债务人数人被裁定适用《企业破产法》规定的程序的，债权人有权就全部债权分别在</w:t>
      </w:r>
      <w:r>
        <w:rPr>
          <w:rFonts w:hint="eastAsia" w:cs="Tahoma"/>
          <w:color w:val="000000"/>
          <w:sz w:val="24"/>
          <w:lang w:val="en-US" w:eastAsia="zh-CN"/>
        </w:rPr>
        <w:t>各</w:t>
      </w:r>
      <w:r>
        <w:rPr>
          <w:rFonts w:hint="eastAsia" w:cs="Tahoma"/>
          <w:color w:val="000000"/>
          <w:sz w:val="24"/>
        </w:rPr>
        <w:t>破产案件中申报债权。</w:t>
      </w:r>
    </w:p>
    <w:p w14:paraId="29BAE4F2">
      <w:pPr>
        <w:adjustRightInd w:val="0"/>
        <w:snapToGrid w:val="0"/>
        <w:spacing w:line="360" w:lineRule="auto"/>
        <w:ind w:firstLine="480" w:firstLineChars="200"/>
        <w:rPr>
          <w:sz w:val="24"/>
        </w:rPr>
      </w:pPr>
      <w:r>
        <w:rPr>
          <w:rFonts w:cs="Tahoma"/>
          <w:color w:val="000000"/>
          <w:sz w:val="24"/>
        </w:rPr>
        <w:t>1.5</w:t>
      </w:r>
      <w:r>
        <w:rPr>
          <w:rFonts w:hint="eastAsia"/>
          <w:sz w:val="24"/>
        </w:rPr>
        <w:t>附条件、附期限的债权和诉讼、仲裁未决的债权以及未到期债权，债权人可以向管理人申报债权。</w:t>
      </w:r>
    </w:p>
    <w:p w14:paraId="29BAE4F3">
      <w:pPr>
        <w:adjustRightInd w:val="0"/>
        <w:snapToGrid w:val="0"/>
        <w:spacing w:line="360" w:lineRule="auto"/>
        <w:ind w:firstLine="480" w:firstLineChars="200"/>
        <w:rPr>
          <w:sz w:val="24"/>
        </w:rPr>
      </w:pPr>
      <w:r>
        <w:rPr>
          <w:sz w:val="24"/>
        </w:rPr>
        <w:t>1.</w:t>
      </w:r>
      <w:r>
        <w:rPr>
          <w:rFonts w:hint="eastAsia"/>
          <w:sz w:val="24"/>
        </w:rPr>
        <w:t>6《企业破产法》规定的其他债权，债权人有权向管理人进行申报。</w:t>
      </w:r>
    </w:p>
    <w:p w14:paraId="29BAE4F4">
      <w:pPr>
        <w:adjustRightInd w:val="0"/>
        <w:snapToGrid w:val="0"/>
        <w:spacing w:before="156" w:beforeLines="50" w:after="156" w:afterLines="50" w:line="360" w:lineRule="auto"/>
        <w:ind w:firstLine="480" w:firstLineChars="200"/>
        <w:rPr>
          <w:rFonts w:cs="Tahoma"/>
          <w:b/>
          <w:bCs/>
          <w:color w:val="000000"/>
          <w:sz w:val="24"/>
        </w:rPr>
      </w:pPr>
      <w:r>
        <w:rPr>
          <w:rFonts w:cs="Tahoma"/>
          <w:b/>
          <w:bCs/>
          <w:color w:val="000000"/>
          <w:sz w:val="24"/>
        </w:rPr>
        <w:t xml:space="preserve">2. </w:t>
      </w:r>
      <w:r>
        <w:rPr>
          <w:rFonts w:hint="eastAsia" w:cs="Tahoma"/>
          <w:b/>
          <w:bCs/>
          <w:color w:val="000000"/>
          <w:sz w:val="24"/>
        </w:rPr>
        <w:t>申报债权的要求</w:t>
      </w:r>
    </w:p>
    <w:p w14:paraId="29BAE4F5">
      <w:pPr>
        <w:adjustRightInd w:val="0"/>
        <w:snapToGrid w:val="0"/>
        <w:spacing w:line="360" w:lineRule="auto"/>
        <w:ind w:firstLine="480" w:firstLineChars="200"/>
        <w:rPr>
          <w:rFonts w:cs="Tahoma"/>
          <w:color w:val="000000"/>
          <w:sz w:val="24"/>
        </w:rPr>
      </w:pPr>
      <w:r>
        <w:rPr>
          <w:sz w:val="24"/>
        </w:rPr>
        <w:t>2.1</w:t>
      </w:r>
      <w:r>
        <w:rPr>
          <w:rFonts w:hint="eastAsia" w:cs="Tahoma"/>
          <w:color w:val="000000"/>
          <w:sz w:val="24"/>
        </w:rPr>
        <w:t>债权人应当在债权申报期限内（</w:t>
      </w:r>
      <w:r>
        <w:rPr>
          <w:rFonts w:cs="Tahoma"/>
          <w:color w:val="000000"/>
          <w:sz w:val="24"/>
        </w:rPr>
        <w:t>202</w:t>
      </w:r>
      <w:r>
        <w:rPr>
          <w:rFonts w:hint="eastAsia" w:cs="Tahoma"/>
          <w:color w:val="000000"/>
          <w:sz w:val="24"/>
          <w:lang w:val="en-US" w:eastAsia="zh-CN"/>
        </w:rPr>
        <w:t>5</w:t>
      </w:r>
      <w:r>
        <w:rPr>
          <w:rFonts w:hint="eastAsia" w:cs="Tahoma"/>
          <w:color w:val="000000"/>
          <w:sz w:val="24"/>
        </w:rPr>
        <w:t>年</w:t>
      </w:r>
      <w:r>
        <w:rPr>
          <w:rFonts w:hint="eastAsia" w:cs="Tahoma"/>
          <w:color w:val="000000"/>
          <w:sz w:val="24"/>
          <w:lang w:val="en-US" w:eastAsia="zh-CN"/>
        </w:rPr>
        <w:t>11</w:t>
      </w:r>
      <w:r>
        <w:rPr>
          <w:rFonts w:hint="eastAsia" w:cs="Tahoma"/>
          <w:color w:val="000000"/>
          <w:sz w:val="24"/>
        </w:rPr>
        <w:t>月</w:t>
      </w:r>
      <w:r>
        <w:rPr>
          <w:rFonts w:hint="eastAsia" w:cs="Tahoma"/>
          <w:color w:val="000000"/>
          <w:sz w:val="24"/>
          <w:lang w:val="en-US" w:eastAsia="zh-CN"/>
        </w:rPr>
        <w:t>26</w:t>
      </w:r>
      <w:r>
        <w:rPr>
          <w:rFonts w:hint="eastAsia" w:cs="Tahoma"/>
          <w:color w:val="000000"/>
          <w:sz w:val="24"/>
        </w:rPr>
        <w:t>日前）向管理人申报债权。</w:t>
      </w:r>
    </w:p>
    <w:p w14:paraId="29BAE4F6">
      <w:pPr>
        <w:adjustRightInd w:val="0"/>
        <w:snapToGrid w:val="0"/>
        <w:spacing w:line="360" w:lineRule="auto"/>
        <w:ind w:firstLine="480" w:firstLineChars="200"/>
        <w:rPr>
          <w:rFonts w:cs="Tahoma"/>
          <w:color w:val="000000"/>
          <w:sz w:val="24"/>
        </w:rPr>
      </w:pPr>
      <w:r>
        <w:rPr>
          <w:rFonts w:cs="Tahoma"/>
          <w:color w:val="000000"/>
          <w:sz w:val="24"/>
        </w:rPr>
        <w:t>2.2</w:t>
      </w:r>
      <w:r>
        <w:rPr>
          <w:rFonts w:hint="eastAsia" w:cs="Tahoma"/>
          <w:color w:val="000000"/>
          <w:sz w:val="24"/>
        </w:rPr>
        <w:t>在人民法院确定的债权申报期限内，债权人未申报债权的，可以在破产财产最后分配前补充申报；但是，此前已进行的分配，不再对其补充分配。为审查和确认补充申报债权的费用，由补充申报人承担。债权人未依法申报债权的，不得依照《企业破产法》规定的程序行使权利。</w:t>
      </w:r>
    </w:p>
    <w:p w14:paraId="29BAE4F7">
      <w:pPr>
        <w:adjustRightInd w:val="0"/>
        <w:snapToGrid w:val="0"/>
        <w:spacing w:line="360" w:lineRule="auto"/>
        <w:ind w:firstLine="480" w:firstLineChars="200"/>
        <w:rPr>
          <w:rFonts w:cs="Tahoma"/>
          <w:sz w:val="24"/>
        </w:rPr>
      </w:pPr>
      <w:r>
        <w:rPr>
          <w:rFonts w:cs="Tahoma"/>
          <w:bCs/>
          <w:sz w:val="24"/>
        </w:rPr>
        <w:t>2.3</w:t>
      </w:r>
      <w:r>
        <w:rPr>
          <w:rFonts w:hint="eastAsia" w:cs="Tahoma"/>
          <w:sz w:val="24"/>
        </w:rPr>
        <w:t>债权具有超过诉讼时效、超过申请强制执行期限情形的，管理人将不予确认。</w:t>
      </w:r>
    </w:p>
    <w:p w14:paraId="29BAE4F8">
      <w:pPr>
        <w:adjustRightInd w:val="0"/>
        <w:snapToGrid w:val="0"/>
        <w:spacing w:before="156" w:beforeLines="50" w:after="156" w:afterLines="50" w:line="360" w:lineRule="auto"/>
        <w:ind w:firstLine="480" w:firstLineChars="200"/>
        <w:rPr>
          <w:rFonts w:cs="Tahoma"/>
          <w:b/>
          <w:bCs/>
          <w:color w:val="000000"/>
          <w:sz w:val="24"/>
        </w:rPr>
      </w:pPr>
      <w:r>
        <w:rPr>
          <w:rFonts w:cs="Tahoma"/>
          <w:b/>
          <w:bCs/>
          <w:color w:val="000000"/>
          <w:sz w:val="24"/>
        </w:rPr>
        <w:t xml:space="preserve">3. </w:t>
      </w:r>
      <w:r>
        <w:rPr>
          <w:rFonts w:hint="eastAsia" w:cs="Tahoma"/>
          <w:b/>
          <w:bCs/>
          <w:color w:val="000000"/>
          <w:sz w:val="24"/>
        </w:rPr>
        <w:t>申报债权的条件</w:t>
      </w:r>
    </w:p>
    <w:p w14:paraId="29BAE4F9">
      <w:pPr>
        <w:adjustRightInd w:val="0"/>
        <w:snapToGrid w:val="0"/>
        <w:spacing w:line="360" w:lineRule="auto"/>
        <w:ind w:firstLine="480" w:firstLineChars="200"/>
        <w:rPr>
          <w:rFonts w:cs="Tahoma"/>
          <w:color w:val="000000"/>
          <w:sz w:val="24"/>
        </w:rPr>
      </w:pPr>
      <w:r>
        <w:rPr>
          <w:sz w:val="24"/>
        </w:rPr>
        <w:t>3.1</w:t>
      </w:r>
      <w:r>
        <w:rPr>
          <w:rFonts w:hint="eastAsia" w:cs="Tahoma"/>
          <w:color w:val="000000"/>
          <w:sz w:val="24"/>
        </w:rPr>
        <w:t>债权人申报债权时，应当书面说明债权的数额和有无财产担保，并提交相关证据。申报的债权是连带债权的，应当予以</w:t>
      </w:r>
      <w:r>
        <w:rPr>
          <w:rFonts w:hint="eastAsia" w:cs="Tahoma"/>
          <w:sz w:val="24"/>
        </w:rPr>
        <w:t>说</w:t>
      </w:r>
      <w:r>
        <w:rPr>
          <w:rFonts w:hint="eastAsia" w:cs="Tahoma"/>
          <w:color w:val="000000"/>
          <w:sz w:val="24"/>
        </w:rPr>
        <w:t>明。</w:t>
      </w:r>
    </w:p>
    <w:p w14:paraId="29BAE4FA">
      <w:pPr>
        <w:adjustRightInd w:val="0"/>
        <w:snapToGrid w:val="0"/>
        <w:spacing w:line="360" w:lineRule="auto"/>
        <w:ind w:firstLine="480" w:firstLineChars="200"/>
        <w:rPr>
          <w:rFonts w:cs="Tahoma"/>
          <w:color w:val="000000"/>
          <w:sz w:val="24"/>
        </w:rPr>
      </w:pPr>
      <w:r>
        <w:rPr>
          <w:rFonts w:cs="Tahoma"/>
          <w:color w:val="000000"/>
          <w:sz w:val="24"/>
        </w:rPr>
        <w:t>3.2</w:t>
      </w:r>
      <w:r>
        <w:rPr>
          <w:rFonts w:hint="eastAsia" w:cs="Tahoma"/>
          <w:color w:val="000000"/>
          <w:sz w:val="24"/>
        </w:rPr>
        <w:t>债权人在申报债权时应按管理人要求提交</w:t>
      </w:r>
      <w:r>
        <w:rPr>
          <w:rFonts w:hint="eastAsia" w:cs="Tahoma"/>
          <w:b/>
          <w:bCs/>
          <w:color w:val="000000"/>
          <w:sz w:val="24"/>
        </w:rPr>
        <w:t>债权申报表、债权申报文件清单、债权人信息确认书、</w:t>
      </w:r>
      <w:r>
        <w:rPr>
          <w:rFonts w:hint="eastAsia" w:cs="Tahoma"/>
          <w:b/>
          <w:bCs/>
          <w:color w:val="000000"/>
          <w:sz w:val="24"/>
          <w:lang w:val="en-US" w:eastAsia="zh-CN"/>
        </w:rPr>
        <w:t>承诺书、</w:t>
      </w:r>
      <w:r>
        <w:rPr>
          <w:rFonts w:hint="eastAsia" w:cs="Tahoma"/>
          <w:b/>
          <w:bCs/>
          <w:color w:val="000000"/>
          <w:sz w:val="24"/>
        </w:rPr>
        <w:t>债权证据材料</w:t>
      </w:r>
      <w:r>
        <w:rPr>
          <w:rFonts w:hint="eastAsia" w:cs="Tahoma"/>
          <w:color w:val="000000"/>
          <w:sz w:val="24"/>
        </w:rPr>
        <w:t>等全部债权申报材料，并由债权人签字盖章。</w:t>
      </w:r>
    </w:p>
    <w:p w14:paraId="29BAE4FB">
      <w:pPr>
        <w:adjustRightInd w:val="0"/>
        <w:snapToGrid w:val="0"/>
        <w:spacing w:line="360" w:lineRule="auto"/>
        <w:ind w:firstLine="480" w:firstLineChars="200"/>
        <w:rPr>
          <w:rFonts w:cs="Tahoma"/>
          <w:b/>
          <w:color w:val="000000"/>
          <w:sz w:val="24"/>
        </w:rPr>
      </w:pPr>
      <w:r>
        <w:rPr>
          <w:rFonts w:cs="Tahoma"/>
          <w:b/>
          <w:color w:val="000000"/>
          <w:sz w:val="24"/>
        </w:rPr>
        <w:t>3.3</w:t>
      </w:r>
      <w:r>
        <w:rPr>
          <w:rFonts w:hint="eastAsia" w:cs="Tahoma"/>
          <w:b/>
          <w:color w:val="000000"/>
          <w:sz w:val="24"/>
        </w:rPr>
        <w:t>债权人在申报债权时应同时提交债权人的主体资格文件，具体如下：</w:t>
      </w:r>
    </w:p>
    <w:p w14:paraId="29BAE4FC">
      <w:pPr>
        <w:adjustRightInd w:val="0"/>
        <w:snapToGrid w:val="0"/>
        <w:spacing w:line="360" w:lineRule="auto"/>
        <w:ind w:firstLine="480" w:firstLineChars="200"/>
        <w:rPr>
          <w:rFonts w:cs="Tahoma"/>
          <w:b/>
          <w:color w:val="000000"/>
          <w:sz w:val="24"/>
        </w:rPr>
      </w:pPr>
      <w:r>
        <w:rPr>
          <w:rFonts w:hint="eastAsia" w:cs="Tahoma"/>
          <w:b/>
          <w:color w:val="000000"/>
          <w:sz w:val="24"/>
        </w:rPr>
        <w:t>债权人为自然人以外的主体的，需提交</w:t>
      </w:r>
      <w:r>
        <w:rPr>
          <w:rFonts w:hint="eastAsia" w:cs="Tahoma"/>
          <w:b/>
          <w:color w:val="000000"/>
          <w:sz w:val="24"/>
          <w:highlight w:val="yellow"/>
        </w:rPr>
        <w:t>有效的营业执照或其他</w:t>
      </w:r>
      <w:r>
        <w:rPr>
          <w:rFonts w:hint="eastAsia" w:cs="Tahoma"/>
          <w:b/>
          <w:sz w:val="24"/>
          <w:highlight w:val="yellow"/>
        </w:rPr>
        <w:t>主体身份证照</w:t>
      </w:r>
      <w:r>
        <w:rPr>
          <w:rFonts w:hint="eastAsia" w:cs="Tahoma"/>
          <w:b/>
          <w:color w:val="000000"/>
          <w:sz w:val="24"/>
          <w:highlight w:val="yellow"/>
        </w:rPr>
        <w:t>复印件（加盖公章）、法定代表人身份证明书、法定代表人身份证复印件（加盖公章）</w:t>
      </w:r>
      <w:r>
        <w:rPr>
          <w:rFonts w:hint="eastAsia" w:cs="Tahoma"/>
          <w:b/>
          <w:color w:val="000000"/>
          <w:sz w:val="24"/>
        </w:rPr>
        <w:t>；</w:t>
      </w:r>
    </w:p>
    <w:p w14:paraId="29BAE4FD">
      <w:pPr>
        <w:adjustRightInd w:val="0"/>
        <w:snapToGrid w:val="0"/>
        <w:spacing w:line="360" w:lineRule="auto"/>
        <w:ind w:firstLine="480" w:firstLineChars="200"/>
        <w:rPr>
          <w:rFonts w:cs="Tahoma"/>
          <w:b/>
          <w:color w:val="000000"/>
          <w:sz w:val="24"/>
        </w:rPr>
      </w:pPr>
      <w:r>
        <w:rPr>
          <w:rFonts w:hint="eastAsia" w:cs="Tahoma"/>
          <w:b/>
          <w:color w:val="000000"/>
          <w:sz w:val="24"/>
        </w:rPr>
        <w:t>债权人为自然人的，需提交身份证或护照等身份证照复印件（本人签名）。</w:t>
      </w:r>
    </w:p>
    <w:p w14:paraId="29BAE4FE">
      <w:pPr>
        <w:adjustRightInd w:val="0"/>
        <w:snapToGrid w:val="0"/>
        <w:spacing w:line="360" w:lineRule="auto"/>
        <w:ind w:firstLine="480" w:firstLineChars="200"/>
        <w:rPr>
          <w:b/>
          <w:sz w:val="24"/>
        </w:rPr>
      </w:pPr>
      <w:r>
        <w:rPr>
          <w:rFonts w:cs="Tahoma"/>
          <w:b/>
          <w:color w:val="000000"/>
          <w:sz w:val="24"/>
        </w:rPr>
        <w:t>3.4</w:t>
      </w:r>
      <w:r>
        <w:rPr>
          <w:rFonts w:hint="eastAsia" w:cs="Tahoma"/>
          <w:b/>
          <w:color w:val="000000"/>
          <w:sz w:val="24"/>
        </w:rPr>
        <w:t>债权人委托他人申报债权的应提交</w:t>
      </w:r>
      <w:r>
        <w:rPr>
          <w:rFonts w:hint="eastAsia" w:cs="Tahoma"/>
          <w:b/>
          <w:sz w:val="24"/>
        </w:rPr>
        <w:t>特别授权委托书原件</w:t>
      </w:r>
      <w:r>
        <w:rPr>
          <w:rFonts w:hint="eastAsia" w:cs="Tahoma"/>
          <w:b/>
          <w:color w:val="000000"/>
          <w:sz w:val="24"/>
        </w:rPr>
        <w:t>及委托代理人的身份证复印件（加盖公章或本人签名）或执业证复印件。</w:t>
      </w:r>
      <w:r>
        <w:rPr>
          <w:rFonts w:hint="eastAsia"/>
          <w:b/>
          <w:sz w:val="24"/>
        </w:rPr>
        <w:t>委托代理人系律师或法律工作者的，还应提交律师事务所或法律服务所的指派函（原件）。</w:t>
      </w:r>
    </w:p>
    <w:p w14:paraId="29BAE4FF">
      <w:pPr>
        <w:adjustRightInd w:val="0"/>
        <w:snapToGrid w:val="0"/>
        <w:spacing w:line="360" w:lineRule="auto"/>
        <w:ind w:firstLine="480" w:firstLineChars="200"/>
        <w:rPr>
          <w:rFonts w:cs="Tahoma"/>
          <w:b/>
          <w:sz w:val="24"/>
        </w:rPr>
      </w:pPr>
      <w:r>
        <w:rPr>
          <w:rFonts w:cs="Tahoma"/>
          <w:color w:val="000000"/>
          <w:sz w:val="24"/>
        </w:rPr>
        <w:t>3.5</w:t>
      </w:r>
      <w:r>
        <w:rPr>
          <w:rFonts w:hint="eastAsia" w:cs="Tahoma"/>
          <w:sz w:val="24"/>
        </w:rPr>
        <w:t>债权人申报债权时应提交相关证据材料以证明债权存在以及债权的数额，列明已开票金额和未开票金额，并简要陈述该债权的形成经过；若与债务人存在合同关系，需写明该合同是否已经履行完毕；</w:t>
      </w:r>
      <w:r>
        <w:rPr>
          <w:rFonts w:hint="eastAsia" w:cs="Tahoma"/>
          <w:b/>
          <w:sz w:val="24"/>
        </w:rPr>
        <w:t>管理人如认为债权人提交的文件材料不完整，可要求债权人重新提交债权申报材料或者补充提交其余债权申报材料。</w:t>
      </w:r>
    </w:p>
    <w:p w14:paraId="29BAE500">
      <w:pPr>
        <w:adjustRightInd w:val="0"/>
        <w:snapToGrid w:val="0"/>
        <w:spacing w:line="360" w:lineRule="auto"/>
        <w:ind w:firstLine="480" w:firstLineChars="200"/>
        <w:rPr>
          <w:rFonts w:cs="Tahoma"/>
          <w:color w:val="000000"/>
          <w:sz w:val="24"/>
        </w:rPr>
      </w:pPr>
      <w:r>
        <w:rPr>
          <w:rFonts w:cs="Tahoma"/>
          <w:color w:val="000000"/>
          <w:sz w:val="24"/>
        </w:rPr>
        <w:t>3.6</w:t>
      </w:r>
      <w:r>
        <w:rPr>
          <w:rFonts w:hint="eastAsia" w:cs="Tahoma"/>
          <w:color w:val="000000"/>
          <w:sz w:val="24"/>
        </w:rPr>
        <w:t>债权人提交的申报材料，须提供相关原件供管理人核对，并提交核对无误的复印件一式两份，债权人有义务保证其提交的文件材料与原件相一致，并在其提交的复印件上由债权人或其受托人签名或盖章；进入司法程序或仲裁程序的，同时提交司法部门或仲裁机构出具的相关法律文书。</w:t>
      </w:r>
    </w:p>
    <w:p w14:paraId="29BAE501">
      <w:pPr>
        <w:adjustRightInd w:val="0"/>
        <w:snapToGrid w:val="0"/>
        <w:spacing w:before="156" w:beforeLines="50" w:after="156" w:afterLines="50" w:line="360" w:lineRule="auto"/>
        <w:ind w:firstLine="480" w:firstLineChars="200"/>
        <w:rPr>
          <w:rFonts w:cs="Tahoma"/>
          <w:b/>
          <w:bCs/>
          <w:color w:val="000000"/>
          <w:sz w:val="24"/>
        </w:rPr>
      </w:pPr>
      <w:r>
        <w:rPr>
          <w:rFonts w:cs="Tahoma"/>
          <w:b/>
          <w:bCs/>
          <w:color w:val="000000"/>
          <w:sz w:val="24"/>
        </w:rPr>
        <w:t xml:space="preserve">4. </w:t>
      </w:r>
      <w:r>
        <w:rPr>
          <w:rFonts w:hint="eastAsia" w:cs="Tahoma"/>
          <w:b/>
          <w:bCs/>
          <w:color w:val="000000"/>
          <w:sz w:val="24"/>
        </w:rPr>
        <w:t>申报需注意的问题</w:t>
      </w:r>
    </w:p>
    <w:p w14:paraId="29BAE502">
      <w:pPr>
        <w:adjustRightInd w:val="0"/>
        <w:snapToGrid w:val="0"/>
        <w:spacing w:line="360" w:lineRule="auto"/>
        <w:ind w:firstLine="480" w:firstLineChars="200"/>
        <w:rPr>
          <w:rFonts w:cs="Tahoma"/>
          <w:sz w:val="24"/>
        </w:rPr>
      </w:pPr>
      <w:r>
        <w:rPr>
          <w:rFonts w:cs="Tahoma"/>
          <w:color w:val="000000"/>
          <w:sz w:val="24"/>
        </w:rPr>
        <w:t>4.1</w:t>
      </w:r>
      <w:r>
        <w:rPr>
          <w:rFonts w:hint="eastAsia" w:cs="Tahoma"/>
          <w:color w:val="000000"/>
          <w:sz w:val="24"/>
        </w:rPr>
        <w:t>申报债权的金额必须确定（同一家企业或自然人只能申报一个债权总额），外币须转换成人民币计值，汇率以破产案件受理时人民银行公布的市场交易中间价为准（</w:t>
      </w:r>
      <w:r>
        <w:rPr>
          <w:rFonts w:hint="eastAsia" w:cs="Tahoma"/>
          <w:sz w:val="24"/>
        </w:rPr>
        <w:t>并请提交银行出具的汇率证明）。</w:t>
      </w:r>
    </w:p>
    <w:p w14:paraId="29BAE503">
      <w:pPr>
        <w:adjustRightInd w:val="0"/>
        <w:snapToGrid w:val="0"/>
        <w:spacing w:line="360" w:lineRule="auto"/>
        <w:ind w:firstLine="480" w:firstLineChars="200"/>
        <w:rPr>
          <w:rFonts w:cs="Tahoma"/>
          <w:b/>
          <w:bCs/>
          <w:sz w:val="24"/>
          <w:u w:val="single"/>
        </w:rPr>
      </w:pPr>
      <w:r>
        <w:rPr>
          <w:rFonts w:cs="Tahoma"/>
          <w:b/>
          <w:bCs/>
          <w:color w:val="000000"/>
          <w:sz w:val="24"/>
          <w:u w:val="single"/>
        </w:rPr>
        <w:t>4.2</w:t>
      </w:r>
      <w:r>
        <w:rPr>
          <w:rFonts w:hint="eastAsia" w:cs="Tahoma"/>
          <w:b/>
          <w:bCs/>
          <w:sz w:val="24"/>
          <w:u w:val="single"/>
        </w:rPr>
        <w:t>债权利息、违约金等</w:t>
      </w:r>
      <w:r>
        <w:rPr>
          <w:rFonts w:hint="eastAsia" w:cs="Tahoma"/>
          <w:b/>
          <w:bCs/>
          <w:sz w:val="24"/>
          <w:u w:val="single"/>
          <w:lang w:val="en-US" w:eastAsia="zh-CN"/>
        </w:rPr>
        <w:t>均</w:t>
      </w:r>
      <w:r>
        <w:rPr>
          <w:rFonts w:hint="eastAsia" w:cs="Tahoma"/>
          <w:b/>
          <w:bCs/>
          <w:color w:val="000000"/>
          <w:sz w:val="24"/>
          <w:u w:val="single"/>
        </w:rPr>
        <w:t>计算至202</w:t>
      </w:r>
      <w:r>
        <w:rPr>
          <w:rFonts w:hint="eastAsia" w:cs="Tahoma"/>
          <w:b/>
          <w:bCs/>
          <w:color w:val="000000"/>
          <w:sz w:val="24"/>
          <w:u w:val="single"/>
          <w:lang w:val="en-US" w:eastAsia="zh-CN"/>
        </w:rPr>
        <w:t>5</w:t>
      </w:r>
      <w:r>
        <w:rPr>
          <w:rFonts w:hint="eastAsia"/>
          <w:b/>
          <w:bCs/>
          <w:sz w:val="24"/>
          <w:u w:val="single"/>
        </w:rPr>
        <w:t>年</w:t>
      </w:r>
      <w:r>
        <w:rPr>
          <w:rFonts w:hint="eastAsia"/>
          <w:b/>
          <w:bCs/>
          <w:sz w:val="24"/>
          <w:u w:val="single"/>
          <w:lang w:val="en-US" w:eastAsia="zh-CN"/>
        </w:rPr>
        <w:t>9</w:t>
      </w:r>
      <w:r>
        <w:rPr>
          <w:rFonts w:hint="eastAsia"/>
          <w:b/>
          <w:bCs/>
          <w:sz w:val="24"/>
          <w:u w:val="single"/>
        </w:rPr>
        <w:t>月</w:t>
      </w:r>
      <w:r>
        <w:rPr>
          <w:rFonts w:hint="eastAsia"/>
          <w:b/>
          <w:bCs/>
          <w:sz w:val="24"/>
          <w:u w:val="single"/>
          <w:lang w:val="en-US" w:eastAsia="zh-CN"/>
        </w:rPr>
        <w:t>25</w:t>
      </w:r>
      <w:r>
        <w:rPr>
          <w:rFonts w:hint="eastAsia"/>
          <w:b/>
          <w:bCs/>
          <w:sz w:val="24"/>
          <w:u w:val="single"/>
        </w:rPr>
        <w:t>日</w:t>
      </w:r>
      <w:r>
        <w:rPr>
          <w:rFonts w:hint="eastAsia" w:cs="Tahoma"/>
          <w:b/>
          <w:bCs/>
          <w:sz w:val="24"/>
          <w:u w:val="single"/>
        </w:rPr>
        <w:t>。</w:t>
      </w:r>
    </w:p>
    <w:p w14:paraId="29BAE504">
      <w:pPr>
        <w:adjustRightInd w:val="0"/>
        <w:snapToGrid w:val="0"/>
        <w:spacing w:before="156" w:beforeLines="50" w:after="156" w:afterLines="50" w:line="360" w:lineRule="auto"/>
        <w:ind w:firstLine="480" w:firstLineChars="200"/>
        <w:rPr>
          <w:rFonts w:cs="Tahoma"/>
          <w:b/>
          <w:bCs/>
          <w:color w:val="000000"/>
          <w:sz w:val="24"/>
        </w:rPr>
      </w:pPr>
      <w:r>
        <w:rPr>
          <w:rFonts w:cs="Tahoma"/>
          <w:b/>
          <w:bCs/>
          <w:color w:val="000000"/>
          <w:sz w:val="24"/>
        </w:rPr>
        <w:t xml:space="preserve">5. </w:t>
      </w:r>
      <w:r>
        <w:rPr>
          <w:rFonts w:hint="eastAsia" w:cs="Tahoma"/>
          <w:b/>
          <w:bCs/>
          <w:color w:val="000000"/>
          <w:sz w:val="24"/>
        </w:rPr>
        <w:t>管理人特别提示</w:t>
      </w:r>
    </w:p>
    <w:p w14:paraId="29BAE505">
      <w:pPr>
        <w:adjustRightInd w:val="0"/>
        <w:snapToGrid w:val="0"/>
        <w:spacing w:line="360" w:lineRule="auto"/>
        <w:ind w:firstLine="480" w:firstLineChars="200"/>
        <w:rPr>
          <w:rFonts w:cs="Tahoma"/>
          <w:color w:val="000000"/>
          <w:sz w:val="24"/>
        </w:rPr>
      </w:pPr>
      <w:r>
        <w:rPr>
          <w:rFonts w:cs="Tahoma"/>
          <w:color w:val="000000"/>
          <w:sz w:val="24"/>
        </w:rPr>
        <w:t>5.1</w:t>
      </w:r>
      <w:r>
        <w:rPr>
          <w:rFonts w:hint="eastAsia" w:cs="Tahoma"/>
          <w:color w:val="000000"/>
          <w:sz w:val="24"/>
        </w:rPr>
        <w:t>本《债权申报须知及风险告知》只是针对债权人申报债权时应注意的事项及风险的特别提示，文本中加粗字体请债权人予以合理关注。本须知不视为出具给债权人的法律意见。</w:t>
      </w:r>
    </w:p>
    <w:p w14:paraId="29BAE506">
      <w:pPr>
        <w:adjustRightInd w:val="0"/>
        <w:snapToGrid w:val="0"/>
        <w:spacing w:line="360" w:lineRule="auto"/>
        <w:ind w:firstLine="480" w:firstLineChars="200"/>
        <w:rPr>
          <w:rFonts w:cs="Tahoma"/>
          <w:color w:val="000000"/>
          <w:sz w:val="24"/>
        </w:rPr>
      </w:pPr>
      <w:r>
        <w:rPr>
          <w:rFonts w:cs="Tahoma"/>
          <w:color w:val="000000"/>
          <w:sz w:val="24"/>
        </w:rPr>
        <w:t>5.2</w:t>
      </w:r>
      <w:r>
        <w:rPr>
          <w:rFonts w:hint="eastAsia" w:cs="Tahoma"/>
          <w:color w:val="000000"/>
          <w:sz w:val="24"/>
        </w:rPr>
        <w:t>债权人可考虑必要时在法律专业人士的协助下申报债权和</w:t>
      </w:r>
      <w:r>
        <w:rPr>
          <w:rFonts w:cs="Tahoma"/>
          <w:color w:val="000000"/>
          <w:sz w:val="24"/>
        </w:rPr>
        <w:t>/</w:t>
      </w:r>
      <w:r>
        <w:rPr>
          <w:rFonts w:hint="eastAsia" w:cs="Tahoma"/>
          <w:color w:val="000000"/>
          <w:sz w:val="24"/>
        </w:rPr>
        <w:t>或寻求法律帮助。</w:t>
      </w:r>
    </w:p>
    <w:p w14:paraId="29BAE507">
      <w:pPr>
        <w:adjustRightInd w:val="0"/>
        <w:snapToGrid w:val="0"/>
        <w:spacing w:line="360" w:lineRule="auto"/>
        <w:ind w:firstLine="480" w:firstLineChars="200"/>
        <w:rPr>
          <w:rFonts w:cs="Tahoma"/>
          <w:color w:val="000000"/>
          <w:sz w:val="24"/>
        </w:rPr>
      </w:pPr>
      <w:r>
        <w:rPr>
          <w:rFonts w:cs="Tahoma"/>
          <w:color w:val="000000"/>
          <w:sz w:val="24"/>
        </w:rPr>
        <w:t>5.3</w:t>
      </w:r>
      <w:r>
        <w:rPr>
          <w:rFonts w:hint="eastAsia" w:cs="Tahoma"/>
          <w:color w:val="000000"/>
          <w:sz w:val="24"/>
        </w:rPr>
        <w:t>债权人虚假申报债权或提供虚假申报材料，管理人将依法移送公安机关或人民法院追究其法律责任。</w:t>
      </w:r>
    </w:p>
    <w:p w14:paraId="29BAE508">
      <w:pPr>
        <w:adjustRightInd w:val="0"/>
        <w:snapToGrid w:val="0"/>
        <w:spacing w:line="360" w:lineRule="auto"/>
        <w:ind w:firstLine="480" w:firstLineChars="200"/>
        <w:rPr>
          <w:rFonts w:cs="Tahoma"/>
          <w:color w:val="000000"/>
          <w:sz w:val="24"/>
        </w:rPr>
      </w:pPr>
      <w:r>
        <w:rPr>
          <w:rFonts w:cs="Tahoma"/>
          <w:color w:val="000000"/>
          <w:sz w:val="24"/>
        </w:rPr>
        <w:t>5.4</w:t>
      </w:r>
      <w:r>
        <w:rPr>
          <w:rFonts w:hint="eastAsia" w:cs="Tahoma"/>
          <w:color w:val="000000"/>
          <w:sz w:val="24"/>
        </w:rPr>
        <w:t>本须知及风险告知书内容与现行法律法规、司法解释及人民法院司法文件不一致的，以后者为准。</w:t>
      </w:r>
    </w:p>
    <w:p w14:paraId="29BAE509">
      <w:pPr>
        <w:adjustRightInd w:val="0"/>
        <w:snapToGrid w:val="0"/>
        <w:spacing w:line="360" w:lineRule="auto"/>
        <w:ind w:firstLine="480" w:firstLineChars="200"/>
        <w:rPr>
          <w:rFonts w:hint="eastAsia" w:eastAsia="宋体" w:cs="Tahoma"/>
          <w:b/>
          <w:bCs/>
          <w:color w:val="000000"/>
          <w:sz w:val="24"/>
          <w:lang w:eastAsia="zh-CN"/>
        </w:rPr>
      </w:pPr>
      <w:r>
        <w:rPr>
          <w:rFonts w:hint="eastAsia" w:cs="Tahoma"/>
          <w:b/>
          <w:bCs/>
          <w:color w:val="000000"/>
          <w:sz w:val="24"/>
          <w:u w:val="single"/>
        </w:rPr>
        <w:t>5</w:t>
      </w:r>
      <w:r>
        <w:rPr>
          <w:rFonts w:cs="Tahoma"/>
          <w:b/>
          <w:bCs/>
          <w:color w:val="000000"/>
          <w:sz w:val="24"/>
          <w:u w:val="single"/>
        </w:rPr>
        <w:t>.5</w:t>
      </w:r>
      <w:r>
        <w:rPr>
          <w:rFonts w:hint="eastAsia" w:cs="Tahoma"/>
          <w:b/>
          <w:bCs/>
          <w:color w:val="000000"/>
          <w:sz w:val="24"/>
          <w:u w:val="single"/>
        </w:rPr>
        <w:t>管理人收件地址：浙江省宁波市</w:t>
      </w:r>
      <w:r>
        <w:rPr>
          <w:rFonts w:hint="eastAsia" w:cs="Tahoma"/>
          <w:b/>
          <w:bCs/>
          <w:color w:val="000000"/>
          <w:sz w:val="24"/>
          <w:u w:val="single"/>
          <w:lang w:val="en-US" w:eastAsia="zh-CN"/>
        </w:rPr>
        <w:t>鄞州区广福街9号宁铸中心1号楼9楼</w:t>
      </w:r>
      <w:r>
        <w:rPr>
          <w:rFonts w:hint="eastAsia" w:cs="Tahoma"/>
          <w:b/>
          <w:bCs/>
          <w:color w:val="000000"/>
          <w:sz w:val="24"/>
          <w:u w:val="single"/>
        </w:rPr>
        <w:t>，浙江</w:t>
      </w:r>
      <w:r>
        <w:rPr>
          <w:rFonts w:hint="eastAsia" w:cs="Tahoma"/>
          <w:b/>
          <w:bCs/>
          <w:color w:val="000000"/>
          <w:sz w:val="24"/>
          <w:u w:val="single"/>
          <w:lang w:val="en-US" w:eastAsia="zh-CN"/>
        </w:rPr>
        <w:t>六和（宁波）</w:t>
      </w:r>
      <w:r>
        <w:rPr>
          <w:rFonts w:hint="eastAsia" w:cs="Tahoma"/>
          <w:b/>
          <w:bCs/>
          <w:color w:val="000000"/>
          <w:sz w:val="24"/>
          <w:u w:val="single"/>
        </w:rPr>
        <w:t>律师事务所</w:t>
      </w:r>
      <w:r>
        <w:rPr>
          <w:rFonts w:hint="eastAsia" w:cs="Tahoma"/>
          <w:b/>
          <w:bCs/>
          <w:color w:val="000000"/>
          <w:sz w:val="24"/>
          <w:u w:val="single"/>
          <w:lang w:eastAsia="zh-CN"/>
        </w:rPr>
        <w:t>，</w:t>
      </w:r>
      <w:r>
        <w:rPr>
          <w:rFonts w:hint="eastAsia" w:cs="Tahoma"/>
          <w:b/>
          <w:bCs/>
          <w:color w:val="000000"/>
          <w:sz w:val="24"/>
          <w:u w:val="single"/>
        </w:rPr>
        <w:t>联系电话：</w:t>
      </w:r>
      <w:r>
        <w:rPr>
          <w:rFonts w:hint="eastAsia" w:cs="Tahoma"/>
          <w:b/>
          <w:bCs/>
          <w:color w:val="000000"/>
          <w:sz w:val="24"/>
          <w:u w:val="single"/>
          <w:lang w:val="en-US" w:eastAsia="zh-CN"/>
        </w:rPr>
        <w:t>18167239008</w:t>
      </w:r>
      <w:r>
        <w:rPr>
          <w:rFonts w:hint="eastAsia" w:cs="Tahoma"/>
          <w:b/>
          <w:bCs/>
          <w:color w:val="000000"/>
          <w:sz w:val="24"/>
          <w:u w:val="single"/>
        </w:rPr>
        <w:t>，</w:t>
      </w:r>
      <w:r>
        <w:rPr>
          <w:rFonts w:hint="eastAsia" w:cs="Tahoma"/>
          <w:b/>
          <w:bCs/>
          <w:color w:val="000000"/>
          <w:sz w:val="24"/>
          <w:u w:val="single"/>
          <w:lang w:val="en-US" w:eastAsia="zh-CN"/>
        </w:rPr>
        <w:t>闻倩玉</w:t>
      </w:r>
      <w:r>
        <w:rPr>
          <w:rFonts w:hint="eastAsia"/>
          <w:lang w:eastAsia="zh-CN"/>
        </w:rPr>
        <w:t>。</w:t>
      </w:r>
    </w:p>
    <w:p w14:paraId="29BAE50A">
      <w:pPr>
        <w:adjustRightInd w:val="0"/>
        <w:snapToGrid w:val="0"/>
        <w:spacing w:line="360" w:lineRule="auto"/>
        <w:ind w:firstLine="480" w:firstLineChars="200"/>
        <w:rPr>
          <w:rFonts w:cs="Tahoma"/>
          <w:b/>
          <w:bCs/>
          <w:color w:val="000000"/>
          <w:sz w:val="24"/>
          <w:u w:val="single"/>
        </w:rPr>
      </w:pPr>
      <w:r>
        <w:rPr>
          <w:rFonts w:hint="eastAsia" w:cs="Tahoma"/>
          <w:b/>
          <w:bCs/>
          <w:color w:val="000000"/>
          <w:sz w:val="24"/>
          <w:u w:val="single"/>
        </w:rPr>
        <w:t>5</w:t>
      </w:r>
      <w:r>
        <w:rPr>
          <w:rFonts w:cs="Tahoma"/>
          <w:b/>
          <w:bCs/>
          <w:color w:val="000000"/>
          <w:sz w:val="24"/>
          <w:u w:val="single"/>
        </w:rPr>
        <w:t>.6</w:t>
      </w:r>
      <w:r>
        <w:rPr>
          <w:rFonts w:hint="eastAsia" w:cs="Tahoma"/>
          <w:b/>
          <w:bCs/>
          <w:color w:val="000000"/>
          <w:sz w:val="24"/>
          <w:u w:val="single"/>
        </w:rPr>
        <w:t>申报资料参考模版电子版可在</w:t>
      </w:r>
      <w:r>
        <w:rPr>
          <w:rFonts w:hint="eastAsia" w:cs="Tahoma"/>
          <w:b/>
          <w:bCs/>
          <w:color w:val="000000"/>
          <w:sz w:val="24"/>
          <w:u w:val="single"/>
          <w:lang w:val="en-US" w:eastAsia="zh-CN"/>
        </w:rPr>
        <w:t>浙江六和律师事务所官网（www.liuhelaw.com）首页点击“联系我们”进入“下载中心”页面下载，或联系管理人获取</w:t>
      </w:r>
      <w:r>
        <w:rPr>
          <w:rFonts w:hint="eastAsia" w:cs="Tahoma"/>
          <w:b/>
          <w:bCs/>
          <w:color w:val="000000"/>
          <w:sz w:val="24"/>
          <w:u w:val="single"/>
        </w:rPr>
        <w:t>。</w:t>
      </w:r>
    </w:p>
    <w:p w14:paraId="29BAE50B">
      <w:pPr>
        <w:adjustRightInd w:val="0"/>
        <w:snapToGrid w:val="0"/>
        <w:spacing w:line="360" w:lineRule="auto"/>
        <w:rPr>
          <w:rFonts w:cs="Tahoma"/>
          <w:color w:val="000000"/>
          <w:sz w:val="24"/>
        </w:rPr>
      </w:pPr>
    </w:p>
    <w:p w14:paraId="29BAE50C">
      <w:pPr>
        <w:adjustRightInd w:val="0"/>
        <w:snapToGrid w:val="0"/>
        <w:spacing w:line="360" w:lineRule="auto"/>
        <w:rPr>
          <w:rFonts w:cs="Tahoma"/>
          <w:color w:val="000000"/>
          <w:sz w:val="24"/>
        </w:rPr>
      </w:pPr>
    </w:p>
    <w:p w14:paraId="29BAE50E">
      <w:pPr>
        <w:adjustRightInd w:val="0"/>
        <w:snapToGrid w:val="0"/>
        <w:spacing w:line="360" w:lineRule="auto"/>
        <w:rPr>
          <w:rFonts w:cs="Tahoma"/>
          <w:color w:val="FF0000"/>
          <w:sz w:val="24"/>
        </w:rPr>
      </w:pPr>
    </w:p>
    <w:p w14:paraId="29BAE50F">
      <w:pPr>
        <w:adjustRightInd w:val="0"/>
        <w:snapToGrid w:val="0"/>
        <w:spacing w:line="360" w:lineRule="auto"/>
        <w:jc w:val="right"/>
        <w:rPr>
          <w:bCs/>
          <w:sz w:val="24"/>
        </w:rPr>
      </w:pPr>
      <w:r>
        <w:rPr>
          <w:rFonts w:hint="eastAsia"/>
          <w:bCs/>
          <w:sz w:val="24"/>
          <w:lang w:eastAsia="zh-CN"/>
        </w:rPr>
        <w:t>宁波市双静服装有限公司</w:t>
      </w:r>
      <w:r>
        <w:rPr>
          <w:rFonts w:hint="eastAsia"/>
          <w:bCs/>
          <w:sz w:val="24"/>
        </w:rPr>
        <w:t>管理人</w:t>
      </w:r>
    </w:p>
    <w:p w14:paraId="29BAE510">
      <w:pPr>
        <w:adjustRightInd w:val="0"/>
        <w:snapToGrid w:val="0"/>
        <w:spacing w:line="360" w:lineRule="auto"/>
        <w:jc w:val="right"/>
        <w:rPr>
          <w:rFonts w:hint="default" w:eastAsia="宋体"/>
          <w:bCs/>
          <w:sz w:val="24"/>
          <w:lang w:val="en-US" w:eastAsia="zh-CN"/>
        </w:rPr>
      </w:pPr>
      <w:r>
        <w:rPr>
          <w:rFonts w:hint="eastAsia"/>
          <w:bCs/>
          <w:sz w:val="24"/>
        </w:rPr>
        <w:t>二〇</w:t>
      </w:r>
      <w:bookmarkStart w:id="0" w:name="_Hlk101165628"/>
      <w:r>
        <w:rPr>
          <w:rFonts w:hint="eastAsia"/>
          <w:bCs/>
          <w:sz w:val="24"/>
        </w:rPr>
        <w:t>二</w:t>
      </w:r>
      <w:bookmarkEnd w:id="0"/>
      <w:r>
        <w:rPr>
          <w:rFonts w:hint="eastAsia"/>
          <w:bCs/>
          <w:sz w:val="24"/>
          <w:lang w:val="en-US" w:eastAsia="zh-CN"/>
        </w:rPr>
        <w:t>五</w:t>
      </w:r>
      <w:r>
        <w:rPr>
          <w:rFonts w:hint="eastAsia"/>
          <w:bCs/>
          <w:sz w:val="24"/>
        </w:rPr>
        <w:t>年</w:t>
      </w:r>
      <w:r>
        <w:rPr>
          <w:rFonts w:hint="eastAsia"/>
          <w:bCs/>
          <w:sz w:val="24"/>
          <w:lang w:val="en-US" w:eastAsia="zh-CN"/>
        </w:rPr>
        <w:t>十月十八日</w:t>
      </w:r>
    </w:p>
    <w:p w14:paraId="30819F6E">
      <w:pPr>
        <w:rPr>
          <w:rFonts w:hint="eastAsia" w:eastAsiaTheme="minorEastAsia"/>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567" w:gutter="0"/>
          <w:cols w:space="720" w:num="1"/>
          <w:docGrid w:type="lines" w:linePitch="312" w:charSpace="0"/>
        </w:sectPr>
      </w:pPr>
    </w:p>
    <w:tbl>
      <w:tblPr>
        <w:tblStyle w:val="4"/>
        <w:tblpPr w:leftFromText="180" w:rightFromText="180" w:vertAnchor="text" w:horzAnchor="page" w:tblpX="1489" w:tblpY="900"/>
        <w:tblOverlap w:val="never"/>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555"/>
      </w:tblGrid>
      <w:tr w14:paraId="1310C8D5">
        <w:trPr>
          <w:cantSplit/>
          <w:trHeight w:val="557" w:hRule="atLeast"/>
        </w:trPr>
        <w:tc>
          <w:tcPr>
            <w:tcW w:w="1526" w:type="dxa"/>
            <w:vAlign w:val="center"/>
          </w:tcPr>
          <w:p w14:paraId="5A3E0149">
            <w:pPr>
              <w:jc w:val="center"/>
              <w:rPr>
                <w:sz w:val="24"/>
              </w:rPr>
            </w:pPr>
            <w:r>
              <w:rPr>
                <w:rFonts w:hint="eastAsia"/>
                <w:sz w:val="24"/>
              </w:rPr>
              <w:t>债权人名称</w:t>
            </w:r>
          </w:p>
        </w:tc>
        <w:tc>
          <w:tcPr>
            <w:tcW w:w="7555" w:type="dxa"/>
            <w:vAlign w:val="center"/>
          </w:tcPr>
          <w:p w14:paraId="313492FF">
            <w:pPr>
              <w:rPr>
                <w:sz w:val="24"/>
              </w:rPr>
            </w:pPr>
          </w:p>
        </w:tc>
      </w:tr>
      <w:tr w14:paraId="7A33C315">
        <w:trPr>
          <w:cantSplit/>
          <w:trHeight w:val="557" w:hRule="atLeast"/>
        </w:trPr>
        <w:tc>
          <w:tcPr>
            <w:tcW w:w="1526" w:type="dxa"/>
            <w:vAlign w:val="center"/>
          </w:tcPr>
          <w:p w14:paraId="3D6FC03A">
            <w:pPr>
              <w:jc w:val="center"/>
              <w:rPr>
                <w:sz w:val="24"/>
              </w:rPr>
            </w:pPr>
            <w:r>
              <w:rPr>
                <w:rFonts w:hint="eastAsia"/>
                <w:sz w:val="24"/>
              </w:rPr>
              <w:t>债务人名称</w:t>
            </w:r>
          </w:p>
        </w:tc>
        <w:tc>
          <w:tcPr>
            <w:tcW w:w="7555" w:type="dxa"/>
            <w:vAlign w:val="center"/>
          </w:tcPr>
          <w:p w14:paraId="15DECF5C">
            <w:pPr>
              <w:ind w:firstLine="240" w:firstLineChars="100"/>
              <w:rPr>
                <w:sz w:val="24"/>
              </w:rPr>
            </w:pPr>
          </w:p>
        </w:tc>
      </w:tr>
      <w:tr w14:paraId="7717874A">
        <w:trPr>
          <w:trHeight w:val="3401" w:hRule="atLeast"/>
        </w:trPr>
        <w:tc>
          <w:tcPr>
            <w:tcW w:w="1526" w:type="dxa"/>
            <w:vAlign w:val="center"/>
          </w:tcPr>
          <w:p w14:paraId="485E45BE">
            <w:pPr>
              <w:spacing w:line="360" w:lineRule="exact"/>
              <w:jc w:val="center"/>
              <w:rPr>
                <w:rFonts w:hint="eastAsia"/>
                <w:sz w:val="24"/>
              </w:rPr>
            </w:pPr>
            <w:r>
              <w:rPr>
                <w:rFonts w:hint="eastAsia"/>
                <w:sz w:val="24"/>
              </w:rPr>
              <w:t>管理人</w:t>
            </w:r>
          </w:p>
          <w:p w14:paraId="6DF912E9">
            <w:pPr>
              <w:spacing w:line="360" w:lineRule="exact"/>
              <w:jc w:val="center"/>
              <w:rPr>
                <w:sz w:val="24"/>
              </w:rPr>
            </w:pPr>
            <w:r>
              <w:rPr>
                <w:rFonts w:hint="eastAsia"/>
                <w:sz w:val="24"/>
              </w:rPr>
              <w:t>告知事项</w:t>
            </w:r>
          </w:p>
        </w:tc>
        <w:tc>
          <w:tcPr>
            <w:tcW w:w="7555" w:type="dxa"/>
            <w:vAlign w:val="center"/>
          </w:tcPr>
          <w:p w14:paraId="5BB9768A">
            <w:pPr>
              <w:widowControl/>
              <w:ind w:firstLine="480" w:firstLineChars="200"/>
              <w:rPr>
                <w:sz w:val="24"/>
              </w:rPr>
            </w:pPr>
            <w:r>
              <w:rPr>
                <w:rFonts w:hint="eastAsia"/>
                <w:sz w:val="24"/>
              </w:rPr>
              <w:t>1.</w:t>
            </w:r>
            <w:r>
              <w:rPr>
                <w:sz w:val="24"/>
              </w:rPr>
              <w:t xml:space="preserve"> </w:t>
            </w:r>
            <w:r>
              <w:rPr>
                <w:rFonts w:hint="eastAsia"/>
                <w:sz w:val="24"/>
              </w:rPr>
              <w:t>为便于</w:t>
            </w:r>
            <w:r>
              <w:rPr>
                <w:rFonts w:hint="eastAsia"/>
                <w:sz w:val="24"/>
                <w:lang w:val="en-US" w:eastAsia="zh-CN"/>
              </w:rPr>
              <w:t>管理人</w:t>
            </w:r>
            <w:r>
              <w:rPr>
                <w:rFonts w:hint="eastAsia"/>
                <w:sz w:val="24"/>
              </w:rPr>
              <w:t>向债权人发送通知、文书资料及</w:t>
            </w:r>
            <w:r>
              <w:rPr>
                <w:rFonts w:hint="eastAsia"/>
                <w:color w:val="000000" w:themeColor="text1"/>
                <w:sz w:val="24"/>
                <w14:textFill>
                  <w14:solidFill>
                    <w14:schemeClr w14:val="tx1"/>
                  </w14:solidFill>
                </w14:textFill>
              </w:rPr>
              <w:t>分配破产财产等</w:t>
            </w:r>
            <w:r>
              <w:rPr>
                <w:rFonts w:hint="eastAsia"/>
                <w:sz w:val="24"/>
              </w:rPr>
              <w:t>，保证破产程序顺利进行，</w:t>
            </w:r>
            <w:r>
              <w:rPr>
                <w:rFonts w:hint="eastAsia"/>
                <w:b/>
                <w:bCs/>
                <w:sz w:val="24"/>
                <w:u w:val="single"/>
              </w:rPr>
              <w:t>请债权人如实、准确地填写送达地址及银行账户信息（以下带*内容为必填项）；</w:t>
            </w:r>
          </w:p>
          <w:p w14:paraId="36B64F8C">
            <w:pPr>
              <w:ind w:firstLine="480" w:firstLineChars="200"/>
              <w:rPr>
                <w:sz w:val="24"/>
              </w:rPr>
            </w:pPr>
            <w:r>
              <w:rPr>
                <w:rFonts w:hint="eastAsia"/>
                <w:sz w:val="24"/>
              </w:rPr>
              <w:t>2.</w:t>
            </w:r>
            <w:r>
              <w:rPr>
                <w:sz w:val="24"/>
              </w:rPr>
              <w:t xml:space="preserve"> </w:t>
            </w:r>
            <w:r>
              <w:rPr>
                <w:rFonts w:hint="eastAsia"/>
                <w:sz w:val="24"/>
              </w:rPr>
              <w:t>确认信息适用于各个破产程序，包括：</w:t>
            </w:r>
            <w:r>
              <w:rPr>
                <w:rFonts w:hint="eastAsia"/>
                <w:sz w:val="24"/>
                <w:lang w:val="en-US" w:eastAsia="zh-CN"/>
              </w:rPr>
              <w:t>重整、和解</w:t>
            </w:r>
            <w:r>
              <w:rPr>
                <w:rFonts w:hint="eastAsia"/>
                <w:sz w:val="24"/>
              </w:rPr>
              <w:t>和破产清算，以及期间与破产事务相关的其他事项；</w:t>
            </w:r>
          </w:p>
          <w:p w14:paraId="639FCC9F">
            <w:pPr>
              <w:ind w:firstLine="480" w:firstLineChars="200"/>
              <w:rPr>
                <w:b/>
                <w:sz w:val="24"/>
                <w:u w:val="single"/>
              </w:rPr>
            </w:pPr>
            <w:r>
              <w:rPr>
                <w:rFonts w:hint="eastAsia"/>
                <w:sz w:val="24"/>
              </w:rPr>
              <w:t>3.</w:t>
            </w:r>
            <w:r>
              <w:rPr>
                <w:sz w:val="24"/>
              </w:rPr>
              <w:t xml:space="preserve"> </w:t>
            </w:r>
            <w:r>
              <w:rPr>
                <w:rFonts w:hint="eastAsia"/>
                <w:sz w:val="24"/>
              </w:rPr>
              <w:t>债权人</w:t>
            </w:r>
            <w:r>
              <w:rPr>
                <w:rFonts w:hint="eastAsia"/>
                <w:b/>
                <w:sz w:val="24"/>
                <w:u w:val="single"/>
              </w:rPr>
              <w:t>如遇信息变更的，应当于变更之日起三日内以书面方式告知</w:t>
            </w:r>
            <w:r>
              <w:rPr>
                <w:rFonts w:hint="eastAsia"/>
                <w:b/>
                <w:sz w:val="24"/>
                <w:u w:val="single"/>
                <w:lang w:val="en-US" w:eastAsia="zh-CN"/>
              </w:rPr>
              <w:t>管理人</w:t>
            </w:r>
            <w:r>
              <w:rPr>
                <w:rFonts w:hint="eastAsia"/>
                <w:b/>
                <w:sz w:val="24"/>
                <w:u w:val="single"/>
              </w:rPr>
              <w:t>变更后的信息；</w:t>
            </w:r>
          </w:p>
          <w:p w14:paraId="58FF03E4">
            <w:pPr>
              <w:ind w:firstLine="480" w:firstLineChars="200"/>
              <w:rPr>
                <w:sz w:val="24"/>
              </w:rPr>
            </w:pPr>
            <w:r>
              <w:rPr>
                <w:rFonts w:hint="eastAsia"/>
                <w:sz w:val="24"/>
              </w:rPr>
              <w:t>4.</w:t>
            </w:r>
            <w:r>
              <w:rPr>
                <w:sz w:val="24"/>
              </w:rPr>
              <w:t xml:space="preserve"> </w:t>
            </w:r>
            <w:r>
              <w:rPr>
                <w:rFonts w:hint="eastAsia"/>
                <w:sz w:val="24"/>
                <w:lang w:val="en-US" w:eastAsia="zh-CN"/>
              </w:rPr>
              <w:t>若因债权人</w:t>
            </w:r>
            <w:r>
              <w:rPr>
                <w:rFonts w:hint="eastAsia"/>
                <w:sz w:val="24"/>
              </w:rPr>
              <w:t>提供的联系信息不准确，或</w:t>
            </w:r>
            <w:r>
              <w:rPr>
                <w:rFonts w:hint="eastAsia"/>
                <w:sz w:val="24"/>
                <w:lang w:val="en-US" w:eastAsia="zh-CN"/>
              </w:rPr>
              <w:t>未</w:t>
            </w:r>
            <w:r>
              <w:rPr>
                <w:rFonts w:hint="eastAsia"/>
                <w:sz w:val="24"/>
              </w:rPr>
              <w:t>及时书面告知变更后信息，</w:t>
            </w:r>
            <w:r>
              <w:rPr>
                <w:rFonts w:hint="eastAsia"/>
                <w:sz w:val="24"/>
                <w:lang w:val="en-US" w:eastAsia="zh-CN"/>
              </w:rPr>
              <w:t>致使</w:t>
            </w:r>
            <w:r>
              <w:rPr>
                <w:rFonts w:hint="eastAsia"/>
                <w:sz w:val="24"/>
              </w:rPr>
              <w:t>文书资料无法送达或未及时送达的，自</w:t>
            </w:r>
            <w:r>
              <w:rPr>
                <w:rFonts w:hint="eastAsia"/>
                <w:sz w:val="24"/>
                <w:lang w:val="en-US" w:eastAsia="zh-CN"/>
              </w:rPr>
              <w:t>管理人</w:t>
            </w:r>
            <w:r>
              <w:rPr>
                <w:rFonts w:hint="eastAsia"/>
                <w:sz w:val="24"/>
              </w:rPr>
              <w:t>寄送后三日起视为已送达，债权人应自行承担由此引起的一切法律后果。</w:t>
            </w:r>
          </w:p>
        </w:tc>
      </w:tr>
      <w:tr w14:paraId="2155752A">
        <w:trPr>
          <w:trHeight w:val="3388" w:hRule="atLeast"/>
        </w:trPr>
        <w:tc>
          <w:tcPr>
            <w:tcW w:w="1526" w:type="dxa"/>
            <w:vAlign w:val="center"/>
          </w:tcPr>
          <w:p w14:paraId="1F7D647F">
            <w:pPr>
              <w:jc w:val="center"/>
              <w:rPr>
                <w:rFonts w:hint="eastAsia"/>
                <w:sz w:val="24"/>
              </w:rPr>
            </w:pPr>
            <w:r>
              <w:rPr>
                <w:rFonts w:hint="eastAsia"/>
                <w:sz w:val="24"/>
              </w:rPr>
              <w:t>债权人</w:t>
            </w:r>
          </w:p>
          <w:p w14:paraId="241AA646">
            <w:pPr>
              <w:jc w:val="center"/>
              <w:rPr>
                <w:sz w:val="24"/>
              </w:rPr>
            </w:pPr>
            <w:r>
              <w:rPr>
                <w:rFonts w:hint="eastAsia"/>
                <w:sz w:val="24"/>
              </w:rPr>
              <w:t>送达地址</w:t>
            </w:r>
          </w:p>
        </w:tc>
        <w:tc>
          <w:tcPr>
            <w:tcW w:w="7555" w:type="dxa"/>
            <w:vAlign w:val="center"/>
          </w:tcPr>
          <w:p w14:paraId="7B42BE01">
            <w:pPr>
              <w:spacing w:line="360" w:lineRule="exact"/>
              <w:ind w:left="420"/>
              <w:rPr>
                <w:sz w:val="24"/>
              </w:rPr>
            </w:pPr>
            <w:r>
              <w:rPr>
                <w:rFonts w:hint="eastAsia"/>
                <w:sz w:val="24"/>
              </w:rPr>
              <w:t>1.</w:t>
            </w:r>
            <w:r>
              <w:rPr>
                <w:sz w:val="24"/>
              </w:rPr>
              <w:t xml:space="preserve"> </w:t>
            </w:r>
            <w:r>
              <w:rPr>
                <w:rFonts w:hint="eastAsia"/>
                <w:sz w:val="24"/>
              </w:rPr>
              <w:t>本单位/本人/代理人确认下列地址为</w:t>
            </w:r>
            <w:r>
              <w:rPr>
                <w:rFonts w:hint="eastAsia"/>
                <w:sz w:val="24"/>
                <w:lang w:val="en-US" w:eastAsia="zh-CN"/>
              </w:rPr>
              <w:t>有效</w:t>
            </w:r>
            <w:r>
              <w:rPr>
                <w:rFonts w:hint="eastAsia"/>
                <w:sz w:val="24"/>
              </w:rPr>
              <w:t>送达地址：</w:t>
            </w:r>
          </w:p>
          <w:p w14:paraId="05421E12">
            <w:pPr>
              <w:spacing w:line="360" w:lineRule="exact"/>
              <w:ind w:firstLine="480" w:firstLineChars="200"/>
              <w:rPr>
                <w:sz w:val="24"/>
                <w:u w:val="single"/>
              </w:rPr>
            </w:pPr>
            <w:r>
              <w:rPr>
                <w:rFonts w:hint="eastAsia"/>
                <w:sz w:val="24"/>
              </w:rPr>
              <w:t>地址：</w:t>
            </w:r>
            <w:r>
              <w:rPr>
                <w:rFonts w:hint="eastAsia"/>
                <w:sz w:val="24"/>
                <w:u w:val="single"/>
              </w:rPr>
              <w:t xml:space="preserve">                                                  </w:t>
            </w:r>
          </w:p>
          <w:p w14:paraId="4303152C">
            <w:pPr>
              <w:spacing w:line="360" w:lineRule="exact"/>
              <w:ind w:firstLine="480" w:firstLineChars="200"/>
              <w:rPr>
                <w:sz w:val="24"/>
              </w:rPr>
            </w:pPr>
            <w:r>
              <w:rPr>
                <w:sz w:val="24"/>
                <w:u w:val="single"/>
              </w:rPr>
              <w:t xml:space="preserve">                                                    </w:t>
            </w:r>
            <w:r>
              <w:rPr>
                <w:rFonts w:hint="eastAsia"/>
                <w:sz w:val="24"/>
                <w:u w:val="single"/>
              </w:rPr>
              <w:t xml:space="preserve">      </w:t>
            </w:r>
            <w:r>
              <w:rPr>
                <w:rFonts w:hint="eastAsia"/>
                <w:sz w:val="24"/>
              </w:rPr>
              <w:t xml:space="preserve">                  </w:t>
            </w:r>
          </w:p>
          <w:p w14:paraId="3920C1B1">
            <w:pPr>
              <w:spacing w:line="360" w:lineRule="exact"/>
              <w:ind w:firstLine="480" w:firstLineChars="200"/>
              <w:rPr>
                <w:sz w:val="24"/>
              </w:rPr>
            </w:pPr>
            <w:r>
              <w:rPr>
                <w:rFonts w:hint="eastAsia"/>
                <w:sz w:val="24"/>
              </w:rPr>
              <w:t>收件人：</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p>
          <w:p w14:paraId="6C46E221">
            <w:pPr>
              <w:spacing w:line="360" w:lineRule="exact"/>
              <w:ind w:left="479" w:leftChars="228" w:firstLine="0" w:firstLineChars="0"/>
              <w:rPr>
                <w:rFonts w:hint="eastAsia"/>
                <w:sz w:val="24"/>
              </w:rPr>
            </w:pPr>
            <w:r>
              <w:rPr>
                <w:rFonts w:hint="eastAsia"/>
                <w:sz w:val="24"/>
              </w:rPr>
              <w:t>移动电话号码：</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rPr>
              <w:t xml:space="preserve">  邮编：</w:t>
            </w:r>
            <w:r>
              <w:rPr>
                <w:rFonts w:hint="eastAsia"/>
                <w:sz w:val="24"/>
                <w:u w:val="single"/>
              </w:rPr>
              <w:t xml:space="preserve">       </w:t>
            </w:r>
            <w:r>
              <w:rPr>
                <w:sz w:val="24"/>
                <w:u w:val="single"/>
              </w:rPr>
              <w:t xml:space="preserve"> </w:t>
            </w:r>
            <w:r>
              <w:rPr>
                <w:rFonts w:hint="eastAsia"/>
                <w:sz w:val="24"/>
                <w:u w:val="single"/>
                <w:lang w:val="en-US" w:eastAsia="zh-CN"/>
              </w:rPr>
              <w:t xml:space="preserve">   </w:t>
            </w:r>
            <w:r>
              <w:rPr>
                <w:sz w:val="24"/>
                <w:u w:val="single"/>
              </w:rPr>
              <w:t xml:space="preserve">  </w:t>
            </w:r>
            <w:r>
              <w:rPr>
                <w:rFonts w:hint="eastAsia"/>
                <w:sz w:val="24"/>
                <w:u w:val="single"/>
                <w:lang w:val="en-US" w:eastAsia="zh-CN"/>
              </w:rPr>
              <w:t xml:space="preserve">  </w:t>
            </w:r>
            <w:r>
              <w:rPr>
                <w:sz w:val="24"/>
                <w:u w:val="single"/>
              </w:rPr>
              <w:t xml:space="preserve"> </w:t>
            </w:r>
            <w:r>
              <w:rPr>
                <w:rFonts w:hint="eastAsia"/>
                <w:sz w:val="24"/>
              </w:rPr>
              <w:t xml:space="preserve">                           </w:t>
            </w:r>
          </w:p>
          <w:p w14:paraId="2B458A58">
            <w:pPr>
              <w:spacing w:line="360" w:lineRule="exact"/>
              <w:ind w:left="479" w:leftChars="228" w:firstLine="0" w:firstLineChars="0"/>
              <w:rPr>
                <w:sz w:val="24"/>
                <w:u w:val="single"/>
              </w:rPr>
            </w:pPr>
            <w:r>
              <w:rPr>
                <w:rFonts w:hint="eastAsia"/>
                <w:sz w:val="24"/>
                <w:lang w:val="en-US" w:eastAsia="zh-CN"/>
              </w:rPr>
              <w:t>2.</w:t>
            </w:r>
            <w:r>
              <w:rPr>
                <w:rFonts w:hint="eastAsia"/>
                <w:sz w:val="24"/>
              </w:rPr>
              <w:t>本单位/本人/代理人邮箱：</w:t>
            </w:r>
            <w:r>
              <w:rPr>
                <w:rFonts w:hint="eastAsia"/>
                <w:sz w:val="24"/>
                <w:u w:val="single"/>
              </w:rPr>
              <w:t xml:space="preserve">       </w:t>
            </w:r>
            <w:r>
              <w:rPr>
                <w:sz w:val="24"/>
                <w:u w:val="single"/>
              </w:rPr>
              <w:t xml:space="preserve"> </w:t>
            </w:r>
            <w:r>
              <w:rPr>
                <w:rFonts w:hint="eastAsia"/>
                <w:sz w:val="24"/>
                <w:u w:val="single"/>
                <w:lang w:val="en-US" w:eastAsia="zh-CN"/>
              </w:rPr>
              <w:t xml:space="preserve">   </w:t>
            </w:r>
            <w:r>
              <w:rPr>
                <w:sz w:val="24"/>
                <w:u w:val="single"/>
              </w:rPr>
              <w:t xml:space="preserve">  </w:t>
            </w:r>
            <w:r>
              <w:rPr>
                <w:rFonts w:hint="eastAsia"/>
                <w:sz w:val="24"/>
                <w:u w:val="single"/>
                <w:lang w:val="en-US" w:eastAsia="zh-CN"/>
              </w:rPr>
              <w:t xml:space="preserve">  </w:t>
            </w:r>
            <w:r>
              <w:rPr>
                <w:sz w:val="24"/>
                <w:u w:val="single"/>
              </w:rPr>
              <w:t xml:space="preserve"> </w:t>
            </w:r>
          </w:p>
          <w:p w14:paraId="7AF08CD1">
            <w:pPr>
              <w:spacing w:line="360" w:lineRule="exact"/>
              <w:ind w:left="479" w:leftChars="228" w:firstLine="0" w:firstLineChars="0"/>
              <w:rPr>
                <w:rFonts w:hint="eastAsia"/>
                <w:sz w:val="24"/>
              </w:rPr>
            </w:pPr>
            <w:r>
              <w:rPr>
                <w:rFonts w:hint="eastAsia"/>
                <w:sz w:val="24"/>
              </w:rPr>
              <w:t>微信：</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u w:val="single"/>
                <w:lang w:val="en-US" w:eastAsia="zh-CN"/>
              </w:rPr>
              <w:t xml:space="preserve"> </w:t>
            </w:r>
            <w:r>
              <w:rPr>
                <w:sz w:val="24"/>
                <w:u w:val="single"/>
              </w:rPr>
              <w:t xml:space="preserve">   </w:t>
            </w:r>
            <w:r>
              <w:rPr>
                <w:rFonts w:hint="eastAsia"/>
                <w:sz w:val="24"/>
              </w:rPr>
              <w:t>短信：</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 xml:space="preserve"> </w:t>
            </w:r>
          </w:p>
          <w:p w14:paraId="34DD8AA6">
            <w:pPr>
              <w:spacing w:line="360" w:lineRule="exact"/>
              <w:ind w:firstLine="480" w:firstLineChars="200"/>
              <w:rPr>
                <w:sz w:val="24"/>
              </w:rPr>
            </w:pPr>
            <w:r>
              <w:rPr>
                <w:rFonts w:hint="eastAsia"/>
                <w:b/>
                <w:bCs/>
                <w:sz w:val="24"/>
                <w:lang w:eastAsia="zh-CN"/>
              </w:rPr>
              <w:t>管理人</w:t>
            </w:r>
            <w:r>
              <w:rPr>
                <w:rFonts w:hint="eastAsia"/>
                <w:b/>
                <w:bCs/>
                <w:sz w:val="24"/>
              </w:rPr>
              <w:t>可以采用电子邮件、移动通信</w:t>
            </w:r>
            <w:r>
              <w:rPr>
                <w:rFonts w:hint="eastAsia"/>
                <w:b/>
                <w:bCs/>
                <w:sz w:val="24"/>
                <w:lang w:eastAsia="zh-CN"/>
              </w:rPr>
              <w:t>（</w:t>
            </w:r>
            <w:r>
              <w:rPr>
                <w:rFonts w:hint="eastAsia"/>
                <w:b/>
                <w:bCs/>
                <w:sz w:val="24"/>
              </w:rPr>
              <w:t>短信、彩信、电话，下同</w:t>
            </w:r>
            <w:r>
              <w:rPr>
                <w:rFonts w:hint="eastAsia"/>
                <w:b/>
                <w:bCs/>
                <w:sz w:val="24"/>
                <w:lang w:eastAsia="zh-CN"/>
              </w:rPr>
              <w:t>）</w:t>
            </w:r>
            <w:r>
              <w:rPr>
                <w:rFonts w:hint="eastAsia"/>
                <w:b/>
                <w:bCs/>
                <w:sz w:val="24"/>
              </w:rPr>
              <w:t xml:space="preserve">、微信等方式送达破产程序中的相关文书和信息。 </w:t>
            </w:r>
            <w:r>
              <w:rPr>
                <w:rFonts w:hint="eastAsia"/>
                <w:sz w:val="24"/>
              </w:rPr>
              <w:t xml:space="preserve">                                                                                        </w:t>
            </w:r>
          </w:p>
        </w:tc>
      </w:tr>
      <w:tr w14:paraId="54E069D6">
        <w:trPr>
          <w:trHeight w:val="1537" w:hRule="atLeast"/>
        </w:trPr>
        <w:tc>
          <w:tcPr>
            <w:tcW w:w="1526" w:type="dxa"/>
            <w:vAlign w:val="center"/>
          </w:tcPr>
          <w:p w14:paraId="26C31F9D">
            <w:pPr>
              <w:jc w:val="center"/>
              <w:rPr>
                <w:sz w:val="24"/>
              </w:rPr>
            </w:pPr>
            <w:r>
              <w:rPr>
                <w:rFonts w:hint="eastAsia"/>
                <w:sz w:val="24"/>
              </w:rPr>
              <w:t>债权人清偿款收款账户</w:t>
            </w:r>
          </w:p>
        </w:tc>
        <w:tc>
          <w:tcPr>
            <w:tcW w:w="7555" w:type="dxa"/>
            <w:vAlign w:val="center"/>
          </w:tcPr>
          <w:p w14:paraId="30C1B9C0">
            <w:pPr>
              <w:spacing w:line="300" w:lineRule="exact"/>
              <w:ind w:firstLine="437"/>
              <w:rPr>
                <w:sz w:val="24"/>
              </w:rPr>
            </w:pPr>
            <w:r>
              <w:rPr>
                <w:rFonts w:hint="eastAsia"/>
                <w:sz w:val="24"/>
              </w:rPr>
              <w:t>*</w:t>
            </w:r>
            <w:r>
              <w:rPr>
                <w:sz w:val="24"/>
              </w:rPr>
              <w:t>户</w:t>
            </w:r>
            <w:r>
              <w:rPr>
                <w:rFonts w:hint="eastAsia"/>
                <w:sz w:val="24"/>
              </w:rPr>
              <w:t xml:space="preserve"> </w:t>
            </w:r>
            <w:r>
              <w:rPr>
                <w:sz w:val="24"/>
              </w:rPr>
              <w:t xml:space="preserve">   </w:t>
            </w:r>
            <w:r>
              <w:rPr>
                <w:rFonts w:hint="eastAsia"/>
                <w:sz w:val="24"/>
              </w:rPr>
              <w:t>名：</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 xml:space="preserve">                                         </w:t>
            </w:r>
          </w:p>
          <w:p w14:paraId="6CBE0BF7">
            <w:pPr>
              <w:spacing w:line="300" w:lineRule="exact"/>
              <w:ind w:firstLine="437"/>
              <w:rPr>
                <w:sz w:val="24"/>
              </w:rPr>
            </w:pPr>
            <w:r>
              <w:rPr>
                <w:rFonts w:hint="eastAsia"/>
                <w:sz w:val="24"/>
              </w:rPr>
              <w:t>*银行账号：</w:t>
            </w:r>
            <w:r>
              <w:rPr>
                <w:rFonts w:hint="eastAsia"/>
                <w:sz w:val="24"/>
                <w:u w:val="single"/>
              </w:rPr>
              <w:t xml:space="preserve">                                </w:t>
            </w:r>
          </w:p>
          <w:p w14:paraId="6C4460D7">
            <w:pPr>
              <w:spacing w:line="300" w:lineRule="exact"/>
              <w:ind w:firstLine="437"/>
              <w:rPr>
                <w:sz w:val="24"/>
                <w:u w:val="single"/>
              </w:rPr>
            </w:pPr>
            <w:r>
              <w:rPr>
                <w:rFonts w:hint="eastAsia"/>
                <w:sz w:val="24"/>
              </w:rPr>
              <w:t>*开 户 行：</w:t>
            </w:r>
            <w:r>
              <w:rPr>
                <w:rFonts w:hint="eastAsia"/>
                <w:sz w:val="24"/>
                <w:u w:val="single"/>
              </w:rPr>
              <w:t xml:space="preserve">                      </w:t>
            </w:r>
            <w:r>
              <w:rPr>
                <w:sz w:val="24"/>
                <w:u w:val="single"/>
              </w:rPr>
              <w:t xml:space="preserve">  </w:t>
            </w:r>
            <w:r>
              <w:rPr>
                <w:rFonts w:hint="eastAsia"/>
                <w:sz w:val="24"/>
                <w:u w:val="single"/>
              </w:rPr>
              <w:t xml:space="preserve">        </w:t>
            </w:r>
          </w:p>
          <w:p w14:paraId="0E1A3623">
            <w:pPr>
              <w:spacing w:line="300" w:lineRule="exact"/>
              <w:ind w:firstLine="437"/>
              <w:rPr>
                <w:b/>
                <w:sz w:val="24"/>
                <w:u w:val="single"/>
              </w:rPr>
            </w:pPr>
            <w:r>
              <w:rPr>
                <w:rFonts w:hint="eastAsia"/>
                <w:b/>
                <w:sz w:val="24"/>
                <w:u w:val="single"/>
              </w:rPr>
              <w:t>（*开户行</w:t>
            </w:r>
            <w:r>
              <w:rPr>
                <w:rFonts w:hint="eastAsia" w:ascii="Times New Roman" w:hAnsi="Times New Roman" w:eastAsia="宋体"/>
                <w:b/>
                <w:sz w:val="24"/>
                <w:u w:val="single"/>
              </w:rPr>
              <w:t>请填写到支行</w:t>
            </w:r>
            <w:r>
              <w:rPr>
                <w:rFonts w:hint="eastAsia"/>
                <w:b/>
                <w:sz w:val="24"/>
                <w:u w:val="single"/>
              </w:rPr>
              <w:t>）</w:t>
            </w:r>
          </w:p>
        </w:tc>
      </w:tr>
      <w:tr w14:paraId="5C3DA02D">
        <w:trPr>
          <w:trHeight w:val="3260" w:hRule="atLeast"/>
        </w:trPr>
        <w:tc>
          <w:tcPr>
            <w:tcW w:w="1526" w:type="dxa"/>
            <w:vAlign w:val="center"/>
          </w:tcPr>
          <w:p w14:paraId="079EC07A">
            <w:pPr>
              <w:jc w:val="center"/>
              <w:rPr>
                <w:rFonts w:hint="eastAsia"/>
                <w:sz w:val="24"/>
              </w:rPr>
            </w:pPr>
            <w:r>
              <w:rPr>
                <w:rFonts w:hint="eastAsia"/>
                <w:sz w:val="24"/>
              </w:rPr>
              <w:t>送达地址</w:t>
            </w:r>
          </w:p>
          <w:p w14:paraId="750CD9F3">
            <w:pPr>
              <w:jc w:val="center"/>
              <w:rPr>
                <w:sz w:val="24"/>
              </w:rPr>
            </w:pPr>
            <w:r>
              <w:rPr>
                <w:rFonts w:hint="eastAsia"/>
                <w:sz w:val="24"/>
              </w:rPr>
              <w:t>确认</w:t>
            </w:r>
          </w:p>
        </w:tc>
        <w:tc>
          <w:tcPr>
            <w:tcW w:w="7555" w:type="dxa"/>
            <w:vAlign w:val="center"/>
          </w:tcPr>
          <w:p w14:paraId="75872544">
            <w:pPr>
              <w:adjustRightInd w:val="0"/>
              <w:snapToGrid w:val="0"/>
              <w:spacing w:line="400" w:lineRule="exact"/>
              <w:ind w:firstLine="480" w:firstLineChars="200"/>
              <w:rPr>
                <w:sz w:val="24"/>
              </w:rPr>
            </w:pPr>
            <w:r>
              <w:rPr>
                <w:rFonts w:hint="eastAsia"/>
                <w:sz w:val="24"/>
                <w:lang w:val="en-US" w:eastAsia="zh-CN"/>
              </w:rPr>
              <w:t>本单位/本人</w:t>
            </w:r>
            <w:r>
              <w:rPr>
                <w:rFonts w:hint="eastAsia"/>
                <w:sz w:val="24"/>
              </w:rPr>
              <w:t>已阅读并理解</w:t>
            </w:r>
            <w:r>
              <w:rPr>
                <w:rFonts w:hint="eastAsia"/>
                <w:sz w:val="24"/>
                <w:lang w:val="en-US" w:eastAsia="zh-CN"/>
              </w:rPr>
              <w:t>以上全部</w:t>
            </w:r>
            <w:r>
              <w:rPr>
                <w:rFonts w:hint="eastAsia"/>
                <w:sz w:val="24"/>
              </w:rPr>
              <w:t>告知事项，</w:t>
            </w:r>
            <w:r>
              <w:rPr>
                <w:rFonts w:hint="eastAsia"/>
                <w:sz w:val="24"/>
                <w:lang w:val="en-US" w:eastAsia="zh-CN"/>
              </w:rPr>
              <w:t>并确认</w:t>
            </w:r>
            <w:r>
              <w:rPr>
                <w:rFonts w:hint="eastAsia"/>
                <w:sz w:val="24"/>
              </w:rPr>
              <w:t>提供以上</w:t>
            </w:r>
            <w:r>
              <w:rPr>
                <w:rFonts w:hint="eastAsia"/>
                <w:sz w:val="24"/>
                <w:lang w:val="en-US" w:eastAsia="zh-CN"/>
              </w:rPr>
              <w:t>合法有效的</w:t>
            </w:r>
            <w:r>
              <w:rPr>
                <w:rFonts w:hint="eastAsia"/>
                <w:sz w:val="24"/>
              </w:rPr>
              <w:t>送达地址和联系方式</w:t>
            </w:r>
            <w:r>
              <w:rPr>
                <w:rFonts w:hint="eastAsia"/>
                <w:sz w:val="24"/>
                <w:lang w:eastAsia="zh-CN"/>
              </w:rPr>
              <w:t>，</w:t>
            </w:r>
            <w:r>
              <w:rPr>
                <w:rFonts w:hint="eastAsia"/>
                <w:sz w:val="24"/>
              </w:rPr>
              <w:t>并保证所提供的各项内容</w:t>
            </w:r>
            <w:r>
              <w:rPr>
                <w:rFonts w:hint="eastAsia"/>
                <w:sz w:val="24"/>
                <w:lang w:val="en-US" w:eastAsia="zh-CN"/>
              </w:rPr>
              <w:t>真实有效</w:t>
            </w:r>
            <w:r>
              <w:rPr>
                <w:rFonts w:hint="eastAsia"/>
                <w:sz w:val="24"/>
              </w:rPr>
              <w:t>。如账户信息和送达地址等内容与网络申报存在误差，</w:t>
            </w:r>
            <w:r>
              <w:rPr>
                <w:rFonts w:hint="eastAsia"/>
                <w:sz w:val="24"/>
                <w:highlight w:val="none"/>
              </w:rPr>
              <w:t>以</w:t>
            </w:r>
            <w:r>
              <w:rPr>
                <w:rFonts w:hint="eastAsia"/>
                <w:sz w:val="24"/>
                <w:highlight w:val="none"/>
                <w:lang w:val="en-US" w:eastAsia="zh-CN"/>
              </w:rPr>
              <w:t>本信息确认书</w:t>
            </w:r>
            <w:r>
              <w:rPr>
                <w:rFonts w:hint="eastAsia"/>
                <w:sz w:val="24"/>
                <w:highlight w:val="none"/>
              </w:rPr>
              <w:t>填写内容为准</w:t>
            </w:r>
            <w:r>
              <w:rPr>
                <w:rFonts w:hint="eastAsia"/>
                <w:sz w:val="24"/>
              </w:rPr>
              <w:t>。如在</w:t>
            </w:r>
            <w:r>
              <w:rPr>
                <w:rFonts w:hint="eastAsia"/>
                <w:sz w:val="24"/>
                <w:lang w:val="en-US" w:eastAsia="zh-CN"/>
              </w:rPr>
              <w:t>破产程序</w:t>
            </w:r>
            <w:r>
              <w:rPr>
                <w:rFonts w:hint="eastAsia"/>
                <w:sz w:val="24"/>
              </w:rPr>
              <w:t>期间</w:t>
            </w:r>
            <w:r>
              <w:rPr>
                <w:rFonts w:hint="eastAsia"/>
                <w:sz w:val="24"/>
                <w:lang w:val="en-US" w:eastAsia="zh-CN"/>
              </w:rPr>
              <w:t>及后续破产程序中</w:t>
            </w:r>
            <w:r>
              <w:rPr>
                <w:rFonts w:hint="eastAsia"/>
                <w:sz w:val="24"/>
              </w:rPr>
              <w:t>送达地址或联系方式等发生变化，</w:t>
            </w:r>
            <w:r>
              <w:rPr>
                <w:rFonts w:hint="eastAsia"/>
                <w:sz w:val="24"/>
                <w:lang w:val="en-US" w:eastAsia="zh-CN"/>
              </w:rPr>
              <w:t>本单位/本人承诺将</w:t>
            </w:r>
            <w:r>
              <w:rPr>
                <w:rFonts w:hint="eastAsia"/>
                <w:sz w:val="24"/>
              </w:rPr>
              <w:t>及时书面告知</w:t>
            </w:r>
            <w:r>
              <w:rPr>
                <w:rFonts w:hint="eastAsia"/>
                <w:sz w:val="24"/>
                <w:lang w:val="en-US" w:eastAsia="zh-CN"/>
              </w:rPr>
              <w:t>管理人</w:t>
            </w:r>
            <w:r>
              <w:rPr>
                <w:rFonts w:hint="eastAsia"/>
                <w:sz w:val="24"/>
              </w:rPr>
              <w:t>。</w:t>
            </w:r>
          </w:p>
          <w:p w14:paraId="4A1205C6">
            <w:pPr>
              <w:adjustRightInd w:val="0"/>
              <w:snapToGrid w:val="0"/>
              <w:spacing w:line="400" w:lineRule="exact"/>
              <w:ind w:firstLine="3120" w:firstLineChars="1300"/>
              <w:rPr>
                <w:sz w:val="24"/>
              </w:rPr>
            </w:pPr>
            <w:r>
              <w:rPr>
                <w:rFonts w:hint="eastAsia"/>
                <w:sz w:val="24"/>
              </w:rPr>
              <w:t>债权人（签名或盖章）：</w:t>
            </w:r>
          </w:p>
          <w:p w14:paraId="182693DE">
            <w:pPr>
              <w:adjustRightInd w:val="0"/>
              <w:snapToGrid w:val="0"/>
              <w:spacing w:line="400" w:lineRule="exact"/>
              <w:ind w:firstLine="3120" w:firstLineChars="1300"/>
              <w:rPr>
                <w:sz w:val="24"/>
              </w:rPr>
            </w:pPr>
            <w:r>
              <w:rPr>
                <w:rFonts w:hint="eastAsia"/>
                <w:sz w:val="24"/>
              </w:rPr>
              <w:t>委托代理人（签名）：</w:t>
            </w:r>
          </w:p>
          <w:p w14:paraId="79E75AEA">
            <w:pPr>
              <w:adjustRightInd w:val="0"/>
              <w:snapToGrid w:val="0"/>
              <w:spacing w:line="400" w:lineRule="exact"/>
              <w:ind w:firstLine="437"/>
              <w:rPr>
                <w:sz w:val="24"/>
              </w:rPr>
            </w:pPr>
            <w:r>
              <w:rPr>
                <w:rFonts w:hint="eastAsia"/>
                <w:sz w:val="24"/>
              </w:rPr>
              <w:t xml:space="preserve">                                        </w:t>
            </w:r>
            <w:r>
              <w:rPr>
                <w:sz w:val="24"/>
              </w:rPr>
              <w:t xml:space="preserve"> </w:t>
            </w:r>
            <w:r>
              <w:rPr>
                <w:rFonts w:hint="eastAsia"/>
                <w:sz w:val="24"/>
              </w:rPr>
              <w:t xml:space="preserve">年  </w:t>
            </w:r>
            <w:r>
              <w:rPr>
                <w:sz w:val="24"/>
              </w:rPr>
              <w:t xml:space="preserve">  </w:t>
            </w:r>
            <w:r>
              <w:rPr>
                <w:rFonts w:hint="eastAsia"/>
                <w:sz w:val="24"/>
              </w:rPr>
              <w:t xml:space="preserve">月  </w:t>
            </w:r>
            <w:r>
              <w:rPr>
                <w:sz w:val="24"/>
              </w:rPr>
              <w:t xml:space="preserve"> </w:t>
            </w:r>
            <w:r>
              <w:rPr>
                <w:rFonts w:hint="eastAsia"/>
                <w:sz w:val="24"/>
              </w:rPr>
              <w:t xml:space="preserve"> 日</w:t>
            </w:r>
          </w:p>
        </w:tc>
      </w:tr>
    </w:tbl>
    <w:p w14:paraId="64C827FD">
      <w:pPr>
        <w:jc w:val="center"/>
        <w:rPr>
          <w:rFonts w:ascii="黑体" w:hAnsi="黑体" w:eastAsia="黑体"/>
          <w:sz w:val="36"/>
          <w:szCs w:val="36"/>
        </w:rPr>
      </w:pPr>
      <w:r>
        <w:rPr>
          <w:rFonts w:hint="eastAsia" w:ascii="黑体" w:hAnsi="黑体" w:eastAsia="黑体" w:cs="黑体"/>
          <w:sz w:val="36"/>
          <w:szCs w:val="44"/>
          <w:lang w:val="en-US" w:eastAsia="zh-CN"/>
        </w:rPr>
        <w:t>债权人信息确认书</w:t>
      </w:r>
    </w:p>
    <w:p w14:paraId="0BF77370">
      <w:pPr>
        <w:rPr>
          <w:rFonts w:hint="eastAsia" w:eastAsiaTheme="minorEastAsia"/>
          <w:lang w:eastAsia="zh-CN"/>
        </w:rPr>
        <w:sectPr>
          <w:headerReference r:id="rId9" w:type="default"/>
          <w:pgSz w:w="11906" w:h="16838"/>
          <w:pgMar w:top="1440" w:right="1800" w:bottom="1440" w:left="1800" w:header="851" w:footer="992" w:gutter="0"/>
          <w:cols w:space="720" w:num="1"/>
          <w:docGrid w:type="lines" w:linePitch="312" w:charSpace="0"/>
        </w:sectPr>
      </w:pPr>
    </w:p>
    <w:p w14:paraId="77C16343">
      <w:pPr>
        <w:adjustRightInd w:val="0"/>
        <w:snapToGrid w:val="0"/>
        <w:spacing w:before="312" w:beforeLines="100" w:after="312" w:afterLines="100" w:line="360" w:lineRule="auto"/>
        <w:jc w:val="center"/>
        <w:rPr>
          <w:rFonts w:ascii="黑体" w:hAnsi="黑体" w:eastAsia="黑体"/>
          <w:sz w:val="36"/>
          <w:szCs w:val="36"/>
        </w:rPr>
      </w:pPr>
      <w:r>
        <w:rPr>
          <w:rFonts w:hint="eastAsia" w:ascii="黑体" w:hAnsi="黑体" w:eastAsia="黑体"/>
          <w:sz w:val="36"/>
          <w:szCs w:val="36"/>
        </w:rPr>
        <w:t>债权申报表</w:t>
      </w:r>
    </w:p>
    <w:tbl>
      <w:tblPr>
        <w:tblStyle w:val="4"/>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1"/>
        <w:gridCol w:w="2760"/>
        <w:gridCol w:w="2069"/>
        <w:gridCol w:w="1846"/>
      </w:tblGrid>
      <w:tr w14:paraId="55C3F926">
        <w:trPr>
          <w:trHeight w:val="779" w:hRule="atLeast"/>
          <w:jc w:val="center"/>
        </w:trPr>
        <w:tc>
          <w:tcPr>
            <w:tcW w:w="2001" w:type="dxa"/>
            <w:vAlign w:val="center"/>
          </w:tcPr>
          <w:p w14:paraId="2D26D809">
            <w:pPr>
              <w:spacing w:before="156" w:beforeLines="50" w:after="156" w:afterLines="50" w:line="360" w:lineRule="auto"/>
              <w:jc w:val="center"/>
              <w:rPr>
                <w:sz w:val="24"/>
              </w:rPr>
            </w:pPr>
            <w:r>
              <w:rPr>
                <w:rFonts w:hint="eastAsia"/>
                <w:sz w:val="24"/>
              </w:rPr>
              <w:t>债权人名称</w:t>
            </w:r>
          </w:p>
        </w:tc>
        <w:tc>
          <w:tcPr>
            <w:tcW w:w="6675" w:type="dxa"/>
            <w:gridSpan w:val="3"/>
            <w:vAlign w:val="center"/>
          </w:tcPr>
          <w:p w14:paraId="0F9402C4">
            <w:pPr>
              <w:spacing w:before="156" w:beforeLines="50" w:after="156" w:afterLines="50" w:line="360" w:lineRule="auto"/>
              <w:rPr>
                <w:sz w:val="24"/>
              </w:rPr>
            </w:pPr>
          </w:p>
        </w:tc>
      </w:tr>
      <w:tr w14:paraId="4584FB7B">
        <w:trPr>
          <w:trHeight w:val="779" w:hRule="atLeast"/>
          <w:jc w:val="center"/>
        </w:trPr>
        <w:tc>
          <w:tcPr>
            <w:tcW w:w="2001" w:type="dxa"/>
            <w:vAlign w:val="center"/>
          </w:tcPr>
          <w:p w14:paraId="286E1FE9">
            <w:pPr>
              <w:spacing w:before="156" w:beforeLines="50" w:after="156" w:afterLines="50" w:line="360" w:lineRule="auto"/>
              <w:jc w:val="center"/>
              <w:rPr>
                <w:sz w:val="24"/>
              </w:rPr>
            </w:pPr>
            <w:r>
              <w:rPr>
                <w:rFonts w:hint="eastAsia"/>
                <w:sz w:val="24"/>
              </w:rPr>
              <w:t>债务人名称</w:t>
            </w:r>
          </w:p>
        </w:tc>
        <w:tc>
          <w:tcPr>
            <w:tcW w:w="6675" w:type="dxa"/>
            <w:gridSpan w:val="3"/>
            <w:vAlign w:val="center"/>
          </w:tcPr>
          <w:p w14:paraId="61FE4411">
            <w:pPr>
              <w:spacing w:before="156" w:beforeLines="50" w:after="156" w:afterLines="50" w:line="360" w:lineRule="auto"/>
              <w:rPr>
                <w:sz w:val="24"/>
              </w:rPr>
            </w:pPr>
          </w:p>
        </w:tc>
      </w:tr>
      <w:tr w14:paraId="244B12FB">
        <w:trPr>
          <w:trHeight w:val="779" w:hRule="atLeast"/>
          <w:jc w:val="center"/>
        </w:trPr>
        <w:tc>
          <w:tcPr>
            <w:tcW w:w="2001" w:type="dxa"/>
            <w:vAlign w:val="center"/>
          </w:tcPr>
          <w:p w14:paraId="32A762ED">
            <w:pPr>
              <w:spacing w:before="156" w:beforeLines="50" w:after="156" w:afterLines="50" w:line="360" w:lineRule="auto"/>
              <w:jc w:val="center"/>
              <w:rPr>
                <w:sz w:val="24"/>
              </w:rPr>
            </w:pPr>
            <w:r>
              <w:rPr>
                <w:rFonts w:hint="eastAsia"/>
                <w:sz w:val="24"/>
              </w:rPr>
              <w:t>共同债务人</w:t>
            </w:r>
          </w:p>
        </w:tc>
        <w:tc>
          <w:tcPr>
            <w:tcW w:w="6675" w:type="dxa"/>
            <w:gridSpan w:val="3"/>
            <w:vAlign w:val="center"/>
          </w:tcPr>
          <w:p w14:paraId="37863A18">
            <w:pPr>
              <w:spacing w:before="156" w:beforeLines="50" w:after="156" w:afterLines="50" w:line="360" w:lineRule="auto"/>
              <w:rPr>
                <w:sz w:val="24"/>
              </w:rPr>
            </w:pPr>
          </w:p>
        </w:tc>
      </w:tr>
      <w:tr w14:paraId="76989D90">
        <w:trPr>
          <w:trHeight w:val="770" w:hRule="atLeast"/>
          <w:jc w:val="center"/>
        </w:trPr>
        <w:tc>
          <w:tcPr>
            <w:tcW w:w="2001" w:type="dxa"/>
            <w:vAlign w:val="center"/>
          </w:tcPr>
          <w:p w14:paraId="5BB85F6E">
            <w:pPr>
              <w:spacing w:before="156" w:beforeLines="50" w:after="156" w:afterLines="50" w:line="360" w:lineRule="auto"/>
              <w:jc w:val="center"/>
              <w:rPr>
                <w:sz w:val="24"/>
              </w:rPr>
            </w:pPr>
            <w:r>
              <w:rPr>
                <w:rFonts w:hint="eastAsia"/>
                <w:sz w:val="24"/>
              </w:rPr>
              <w:t>连带债权人</w:t>
            </w:r>
          </w:p>
        </w:tc>
        <w:tc>
          <w:tcPr>
            <w:tcW w:w="6675" w:type="dxa"/>
            <w:gridSpan w:val="3"/>
            <w:vAlign w:val="center"/>
          </w:tcPr>
          <w:p w14:paraId="06112167">
            <w:pPr>
              <w:spacing w:before="156" w:beforeLines="50" w:after="156" w:afterLines="50" w:line="360" w:lineRule="auto"/>
              <w:rPr>
                <w:sz w:val="24"/>
              </w:rPr>
            </w:pPr>
          </w:p>
        </w:tc>
      </w:tr>
      <w:tr w14:paraId="3E5638B1">
        <w:trPr>
          <w:trHeight w:val="1915" w:hRule="atLeast"/>
          <w:jc w:val="center"/>
        </w:trPr>
        <w:tc>
          <w:tcPr>
            <w:tcW w:w="2001" w:type="dxa"/>
            <w:tcBorders>
              <w:bottom w:val="single" w:color="auto" w:sz="4" w:space="0"/>
            </w:tcBorders>
            <w:vAlign w:val="center"/>
          </w:tcPr>
          <w:p w14:paraId="19109679">
            <w:pPr>
              <w:spacing w:line="320" w:lineRule="exact"/>
              <w:jc w:val="center"/>
              <w:rPr>
                <w:sz w:val="24"/>
              </w:rPr>
            </w:pPr>
            <w:r>
              <w:rPr>
                <w:rFonts w:hint="eastAsia"/>
                <w:sz w:val="24"/>
              </w:rPr>
              <w:t>于法院</w:t>
            </w:r>
            <w:r>
              <w:rPr>
                <w:rFonts w:hint="eastAsia"/>
                <w:sz w:val="24"/>
                <w:lang w:val="en-US" w:eastAsia="zh-CN"/>
              </w:rPr>
              <w:t>破产</w:t>
            </w:r>
            <w:r>
              <w:rPr>
                <w:rFonts w:hint="eastAsia"/>
                <w:sz w:val="24"/>
              </w:rPr>
              <w:t>受理日前债权是否已到期</w:t>
            </w:r>
          </w:p>
        </w:tc>
        <w:tc>
          <w:tcPr>
            <w:tcW w:w="2760" w:type="dxa"/>
            <w:tcBorders>
              <w:bottom w:val="single" w:color="auto" w:sz="4" w:space="0"/>
            </w:tcBorders>
            <w:vAlign w:val="center"/>
          </w:tcPr>
          <w:p w14:paraId="17B89B25">
            <w:pPr>
              <w:spacing w:before="156" w:beforeLines="50" w:after="156" w:afterLines="50" w:line="360" w:lineRule="auto"/>
              <w:jc w:val="center"/>
              <w:rPr>
                <w:sz w:val="24"/>
              </w:rPr>
            </w:pPr>
            <w:r>
              <w:rPr>
                <w:rFonts w:hint="eastAsia"/>
                <w:sz w:val="24"/>
              </w:rPr>
              <w:t>□是</w:t>
            </w:r>
          </w:p>
          <w:p w14:paraId="3180EDC2">
            <w:pPr>
              <w:spacing w:before="156" w:beforeLines="50" w:after="156" w:afterLines="50" w:line="360" w:lineRule="auto"/>
              <w:jc w:val="center"/>
              <w:rPr>
                <w:sz w:val="24"/>
              </w:rPr>
            </w:pPr>
            <w:r>
              <w:rPr>
                <w:rFonts w:hint="eastAsia"/>
                <w:sz w:val="24"/>
              </w:rPr>
              <w:t>□否</w:t>
            </w:r>
          </w:p>
        </w:tc>
        <w:tc>
          <w:tcPr>
            <w:tcW w:w="2069" w:type="dxa"/>
            <w:tcBorders>
              <w:bottom w:val="single" w:color="auto" w:sz="4" w:space="0"/>
            </w:tcBorders>
            <w:vAlign w:val="center"/>
          </w:tcPr>
          <w:p w14:paraId="65D5CC89">
            <w:pPr>
              <w:spacing w:line="320" w:lineRule="exact"/>
              <w:jc w:val="center"/>
              <w:rPr>
                <w:sz w:val="24"/>
              </w:rPr>
            </w:pPr>
            <w:r>
              <w:rPr>
                <w:rFonts w:hint="eastAsia"/>
                <w:sz w:val="24"/>
              </w:rPr>
              <w:t>是否有法院</w:t>
            </w:r>
            <w:r>
              <w:rPr>
                <w:sz w:val="24"/>
              </w:rPr>
              <w:t>/</w:t>
            </w:r>
            <w:r>
              <w:rPr>
                <w:rFonts w:hint="eastAsia"/>
                <w:sz w:val="24"/>
              </w:rPr>
              <w:t>仲裁机构作出的生效裁判文书</w:t>
            </w:r>
          </w:p>
        </w:tc>
        <w:tc>
          <w:tcPr>
            <w:tcW w:w="1846" w:type="dxa"/>
            <w:tcBorders>
              <w:bottom w:val="single" w:color="auto" w:sz="4" w:space="0"/>
            </w:tcBorders>
            <w:vAlign w:val="center"/>
          </w:tcPr>
          <w:p w14:paraId="7ABA4A93">
            <w:pPr>
              <w:spacing w:before="156" w:beforeLines="50" w:after="156" w:afterLines="50" w:line="360" w:lineRule="auto"/>
              <w:jc w:val="center"/>
              <w:rPr>
                <w:sz w:val="24"/>
              </w:rPr>
            </w:pPr>
            <w:r>
              <w:rPr>
                <w:rFonts w:hint="eastAsia"/>
                <w:sz w:val="24"/>
              </w:rPr>
              <w:t>□是</w:t>
            </w:r>
          </w:p>
          <w:p w14:paraId="292B59AA">
            <w:pPr>
              <w:spacing w:before="156" w:beforeLines="50" w:after="156" w:afterLines="50" w:line="360" w:lineRule="auto"/>
              <w:jc w:val="center"/>
              <w:rPr>
                <w:sz w:val="24"/>
              </w:rPr>
            </w:pPr>
            <w:r>
              <w:rPr>
                <w:rFonts w:hint="eastAsia"/>
                <w:sz w:val="24"/>
              </w:rPr>
              <w:t>□否</w:t>
            </w:r>
          </w:p>
        </w:tc>
      </w:tr>
      <w:tr w14:paraId="70D16758">
        <w:trPr>
          <w:trHeight w:val="1559" w:hRule="atLeast"/>
          <w:jc w:val="center"/>
        </w:trPr>
        <w:tc>
          <w:tcPr>
            <w:tcW w:w="2001" w:type="dxa"/>
            <w:tcBorders>
              <w:top w:val="single" w:color="auto" w:sz="4" w:space="0"/>
            </w:tcBorders>
            <w:vAlign w:val="center"/>
          </w:tcPr>
          <w:p w14:paraId="43538CB7">
            <w:pPr>
              <w:spacing w:before="156" w:beforeLines="50" w:after="156" w:afterLines="50" w:line="360" w:lineRule="auto"/>
              <w:jc w:val="center"/>
              <w:rPr>
                <w:sz w:val="24"/>
              </w:rPr>
            </w:pPr>
            <w:r>
              <w:rPr>
                <w:rFonts w:hint="eastAsia"/>
                <w:sz w:val="24"/>
              </w:rPr>
              <w:t>是否有财产担保</w:t>
            </w:r>
          </w:p>
        </w:tc>
        <w:tc>
          <w:tcPr>
            <w:tcW w:w="2760" w:type="dxa"/>
            <w:tcBorders>
              <w:top w:val="single" w:color="auto" w:sz="4" w:space="0"/>
            </w:tcBorders>
            <w:vAlign w:val="center"/>
          </w:tcPr>
          <w:p w14:paraId="6728DCAF">
            <w:pPr>
              <w:spacing w:before="156" w:beforeLines="50" w:after="156" w:afterLines="50" w:line="360" w:lineRule="auto"/>
              <w:jc w:val="center"/>
              <w:rPr>
                <w:sz w:val="24"/>
              </w:rPr>
            </w:pPr>
            <w:r>
              <w:rPr>
                <w:rFonts w:hint="eastAsia"/>
                <w:sz w:val="24"/>
              </w:rPr>
              <w:t>□是</w:t>
            </w:r>
          </w:p>
          <w:p w14:paraId="0EE44A67">
            <w:pPr>
              <w:spacing w:before="156" w:beforeLines="50" w:after="156" w:afterLines="50" w:line="360" w:lineRule="auto"/>
              <w:jc w:val="center"/>
              <w:rPr>
                <w:sz w:val="24"/>
              </w:rPr>
            </w:pPr>
            <w:r>
              <w:rPr>
                <w:rFonts w:hint="eastAsia"/>
                <w:sz w:val="24"/>
              </w:rPr>
              <w:t>□否</w:t>
            </w:r>
          </w:p>
        </w:tc>
        <w:tc>
          <w:tcPr>
            <w:tcW w:w="2069" w:type="dxa"/>
            <w:tcBorders>
              <w:top w:val="single" w:color="auto" w:sz="4" w:space="0"/>
            </w:tcBorders>
            <w:vAlign w:val="center"/>
          </w:tcPr>
          <w:p w14:paraId="2115E2C2">
            <w:pPr>
              <w:spacing w:before="156" w:beforeLines="50" w:after="156" w:afterLines="50" w:line="360" w:lineRule="auto"/>
              <w:jc w:val="center"/>
              <w:rPr>
                <w:sz w:val="24"/>
              </w:rPr>
            </w:pPr>
            <w:r>
              <w:rPr>
                <w:rFonts w:hint="eastAsia"/>
                <w:sz w:val="24"/>
              </w:rPr>
              <w:t>是否放弃担保</w:t>
            </w:r>
          </w:p>
        </w:tc>
        <w:tc>
          <w:tcPr>
            <w:tcW w:w="1846" w:type="dxa"/>
            <w:tcBorders>
              <w:top w:val="single" w:color="auto" w:sz="4" w:space="0"/>
            </w:tcBorders>
            <w:vAlign w:val="center"/>
          </w:tcPr>
          <w:p w14:paraId="5DAA52C8">
            <w:pPr>
              <w:spacing w:before="156" w:beforeLines="50" w:after="156" w:afterLines="50"/>
              <w:jc w:val="center"/>
              <w:rPr>
                <w:sz w:val="24"/>
              </w:rPr>
            </w:pPr>
            <w:r>
              <w:rPr>
                <w:rFonts w:hint="eastAsia"/>
                <w:sz w:val="24"/>
              </w:rPr>
              <w:t>□是</w:t>
            </w:r>
          </w:p>
          <w:p w14:paraId="71CAAA1A">
            <w:pPr>
              <w:spacing w:before="156" w:beforeLines="50" w:after="156" w:afterLines="50"/>
              <w:jc w:val="center"/>
              <w:rPr>
                <w:sz w:val="24"/>
              </w:rPr>
            </w:pPr>
            <w:r>
              <w:rPr>
                <w:rFonts w:hint="eastAsia"/>
                <w:sz w:val="24"/>
              </w:rPr>
              <w:t>□否</w:t>
            </w:r>
          </w:p>
          <w:p w14:paraId="7F9AC4FE">
            <w:pPr>
              <w:spacing w:before="156" w:beforeLines="50" w:after="156" w:afterLines="50"/>
              <w:jc w:val="center"/>
              <w:rPr>
                <w:sz w:val="24"/>
              </w:rPr>
            </w:pPr>
            <w:r>
              <w:rPr>
                <w:rFonts w:hint="eastAsia"/>
                <w:sz w:val="24"/>
              </w:rPr>
              <w:t>□无财产担保</w:t>
            </w:r>
          </w:p>
        </w:tc>
      </w:tr>
      <w:tr w14:paraId="027F0A28">
        <w:trPr>
          <w:trHeight w:val="779" w:hRule="atLeast"/>
          <w:jc w:val="center"/>
        </w:trPr>
        <w:tc>
          <w:tcPr>
            <w:tcW w:w="2001" w:type="dxa"/>
            <w:vAlign w:val="center"/>
          </w:tcPr>
          <w:p w14:paraId="3D00C4E1">
            <w:pPr>
              <w:spacing w:before="156" w:beforeLines="50" w:after="156" w:afterLines="50" w:line="360" w:lineRule="auto"/>
              <w:jc w:val="center"/>
              <w:rPr>
                <w:sz w:val="24"/>
              </w:rPr>
            </w:pPr>
            <w:r>
              <w:rPr>
                <w:rFonts w:hint="eastAsia"/>
                <w:sz w:val="24"/>
              </w:rPr>
              <w:t>财产的担保方式</w:t>
            </w:r>
          </w:p>
        </w:tc>
        <w:tc>
          <w:tcPr>
            <w:tcW w:w="6675" w:type="dxa"/>
            <w:gridSpan w:val="3"/>
            <w:vAlign w:val="center"/>
          </w:tcPr>
          <w:p w14:paraId="4C2F693D">
            <w:pPr>
              <w:spacing w:before="156" w:beforeLines="50" w:after="156" w:afterLines="50" w:line="360" w:lineRule="auto"/>
              <w:ind w:firstLine="240" w:firstLineChars="100"/>
              <w:rPr>
                <w:sz w:val="24"/>
              </w:rPr>
            </w:pPr>
            <w:r>
              <w:rPr>
                <w:rFonts w:hint="eastAsia"/>
                <w:sz w:val="24"/>
              </w:rPr>
              <w:t>□抵押  □质押  □留置  □其它：</w:t>
            </w:r>
          </w:p>
        </w:tc>
      </w:tr>
      <w:tr w14:paraId="02190F51">
        <w:trPr>
          <w:trHeight w:val="1006" w:hRule="atLeast"/>
          <w:jc w:val="center"/>
        </w:trPr>
        <w:tc>
          <w:tcPr>
            <w:tcW w:w="2001" w:type="dxa"/>
            <w:vMerge w:val="restart"/>
            <w:tcBorders>
              <w:bottom w:val="single" w:color="auto" w:sz="4" w:space="0"/>
            </w:tcBorders>
            <w:vAlign w:val="center"/>
          </w:tcPr>
          <w:p w14:paraId="3FBBE69C">
            <w:pPr>
              <w:spacing w:before="156" w:beforeLines="50" w:after="156" w:afterLines="50" w:line="360" w:lineRule="auto"/>
              <w:jc w:val="center"/>
              <w:rPr>
                <w:sz w:val="24"/>
              </w:rPr>
            </w:pPr>
            <w:r>
              <w:rPr>
                <w:rFonts w:hint="eastAsia"/>
                <w:sz w:val="24"/>
              </w:rPr>
              <w:t>债权计算清单</w:t>
            </w:r>
          </w:p>
          <w:p w14:paraId="46A251A3">
            <w:pPr>
              <w:spacing w:before="156" w:beforeLines="50" w:after="156" w:afterLines="50" w:line="360" w:lineRule="auto"/>
              <w:rPr>
                <w:sz w:val="24"/>
              </w:rPr>
            </w:pPr>
            <w:r>
              <w:rPr>
                <w:rFonts w:hint="eastAsia"/>
                <w:sz w:val="24"/>
              </w:rPr>
              <w:t>【利息、违约金等计算至2</w:t>
            </w:r>
            <w:r>
              <w:rPr>
                <w:sz w:val="24"/>
              </w:rPr>
              <w:t>02</w:t>
            </w:r>
            <w:r>
              <w:rPr>
                <w:rFonts w:hint="eastAsia"/>
                <w:sz w:val="24"/>
                <w:lang w:val="en-US" w:eastAsia="zh-CN"/>
              </w:rPr>
              <w:t>5</w:t>
            </w:r>
            <w:r>
              <w:rPr>
                <w:rFonts w:hint="eastAsia"/>
                <w:sz w:val="24"/>
              </w:rPr>
              <w:t>年</w:t>
            </w:r>
            <w:r>
              <w:rPr>
                <w:rFonts w:hint="eastAsia"/>
                <w:sz w:val="24"/>
                <w:lang w:val="en-US" w:eastAsia="zh-CN"/>
              </w:rPr>
              <w:t>9</w:t>
            </w:r>
            <w:r>
              <w:rPr>
                <w:rFonts w:hint="eastAsia"/>
                <w:sz w:val="24"/>
              </w:rPr>
              <w:t>月</w:t>
            </w:r>
            <w:r>
              <w:rPr>
                <w:rFonts w:hint="eastAsia"/>
                <w:sz w:val="24"/>
                <w:lang w:val="en-US" w:eastAsia="zh-CN"/>
              </w:rPr>
              <w:t>25</w:t>
            </w:r>
            <w:r>
              <w:rPr>
                <w:rFonts w:hint="eastAsia"/>
                <w:sz w:val="24"/>
              </w:rPr>
              <w:t>日</w:t>
            </w:r>
            <w:r>
              <w:rPr>
                <w:sz w:val="24"/>
              </w:rPr>
              <w:t>】</w:t>
            </w:r>
          </w:p>
        </w:tc>
        <w:tc>
          <w:tcPr>
            <w:tcW w:w="2760" w:type="dxa"/>
            <w:vAlign w:val="center"/>
          </w:tcPr>
          <w:p w14:paraId="1C1066C7">
            <w:pPr>
              <w:spacing w:before="156" w:beforeLines="50" w:after="156" w:afterLines="50" w:line="360" w:lineRule="auto"/>
              <w:rPr>
                <w:sz w:val="24"/>
              </w:rPr>
            </w:pPr>
            <w:r>
              <w:rPr>
                <w:rFonts w:hint="eastAsia"/>
                <w:sz w:val="24"/>
              </w:rPr>
              <w:t>债权本金</w:t>
            </w:r>
          </w:p>
        </w:tc>
        <w:tc>
          <w:tcPr>
            <w:tcW w:w="3915" w:type="dxa"/>
            <w:gridSpan w:val="2"/>
            <w:vAlign w:val="center"/>
          </w:tcPr>
          <w:p w14:paraId="6058DE3D">
            <w:pPr>
              <w:spacing w:before="156" w:beforeLines="50" w:after="156" w:afterLines="50" w:line="360" w:lineRule="auto"/>
              <w:ind w:firstLine="1440" w:firstLineChars="600"/>
              <w:rPr>
                <w:sz w:val="24"/>
              </w:rPr>
            </w:pPr>
          </w:p>
        </w:tc>
      </w:tr>
      <w:tr w14:paraId="605EEE10">
        <w:trPr>
          <w:trHeight w:val="1061" w:hRule="atLeast"/>
          <w:jc w:val="center"/>
        </w:trPr>
        <w:tc>
          <w:tcPr>
            <w:tcW w:w="2001" w:type="dxa"/>
            <w:vMerge w:val="continue"/>
            <w:tcBorders>
              <w:top w:val="single" w:color="auto" w:sz="4" w:space="0"/>
              <w:bottom w:val="single" w:color="auto" w:sz="4" w:space="0"/>
            </w:tcBorders>
            <w:vAlign w:val="center"/>
          </w:tcPr>
          <w:p w14:paraId="4D645C34">
            <w:pPr>
              <w:spacing w:before="156" w:beforeLines="50" w:after="156" w:afterLines="50" w:line="360" w:lineRule="auto"/>
              <w:rPr>
                <w:sz w:val="24"/>
              </w:rPr>
            </w:pPr>
          </w:p>
        </w:tc>
        <w:tc>
          <w:tcPr>
            <w:tcW w:w="2760" w:type="dxa"/>
            <w:vAlign w:val="center"/>
          </w:tcPr>
          <w:p w14:paraId="45AB61DA">
            <w:pPr>
              <w:spacing w:before="156" w:beforeLines="50" w:after="156" w:afterLines="50" w:line="360" w:lineRule="auto"/>
              <w:rPr>
                <w:sz w:val="24"/>
              </w:rPr>
            </w:pPr>
            <w:r>
              <w:rPr>
                <w:rFonts w:hint="eastAsia"/>
                <w:sz w:val="24"/>
              </w:rPr>
              <w:t>利息</w:t>
            </w:r>
          </w:p>
        </w:tc>
        <w:tc>
          <w:tcPr>
            <w:tcW w:w="3915" w:type="dxa"/>
            <w:gridSpan w:val="2"/>
            <w:vAlign w:val="center"/>
          </w:tcPr>
          <w:p w14:paraId="68A12DE6">
            <w:pPr>
              <w:spacing w:before="156" w:beforeLines="50" w:after="156" w:afterLines="50" w:line="360" w:lineRule="auto"/>
              <w:rPr>
                <w:sz w:val="24"/>
              </w:rPr>
            </w:pPr>
          </w:p>
        </w:tc>
      </w:tr>
      <w:tr w14:paraId="1671A23E">
        <w:trPr>
          <w:trHeight w:val="1051" w:hRule="atLeast"/>
          <w:jc w:val="center"/>
        </w:trPr>
        <w:tc>
          <w:tcPr>
            <w:tcW w:w="2001" w:type="dxa"/>
            <w:vMerge w:val="continue"/>
            <w:tcBorders>
              <w:top w:val="single" w:color="auto" w:sz="4" w:space="0"/>
              <w:bottom w:val="single" w:color="auto" w:sz="4" w:space="0"/>
            </w:tcBorders>
            <w:vAlign w:val="center"/>
          </w:tcPr>
          <w:p w14:paraId="4B088E53">
            <w:pPr>
              <w:spacing w:before="156" w:beforeLines="50" w:after="156" w:afterLines="50" w:line="360" w:lineRule="auto"/>
              <w:rPr>
                <w:sz w:val="24"/>
              </w:rPr>
            </w:pPr>
          </w:p>
        </w:tc>
        <w:tc>
          <w:tcPr>
            <w:tcW w:w="2760" w:type="dxa"/>
            <w:vAlign w:val="center"/>
          </w:tcPr>
          <w:p w14:paraId="11EE7D47">
            <w:pPr>
              <w:spacing w:before="156" w:beforeLines="50" w:after="156" w:afterLines="50" w:line="360" w:lineRule="auto"/>
              <w:rPr>
                <w:sz w:val="24"/>
              </w:rPr>
            </w:pPr>
            <w:r>
              <w:rPr>
                <w:rFonts w:hint="eastAsia"/>
                <w:sz w:val="24"/>
              </w:rPr>
              <w:t>赔偿损失/违约金等</w:t>
            </w:r>
          </w:p>
        </w:tc>
        <w:tc>
          <w:tcPr>
            <w:tcW w:w="3915" w:type="dxa"/>
            <w:gridSpan w:val="2"/>
            <w:vAlign w:val="center"/>
          </w:tcPr>
          <w:p w14:paraId="2A256C8A">
            <w:pPr>
              <w:spacing w:before="156" w:beforeLines="50" w:after="156" w:afterLines="50" w:line="360" w:lineRule="auto"/>
              <w:rPr>
                <w:sz w:val="24"/>
              </w:rPr>
            </w:pPr>
          </w:p>
        </w:tc>
      </w:tr>
      <w:tr w14:paraId="506B7C76">
        <w:trPr>
          <w:trHeight w:val="1122" w:hRule="atLeast"/>
          <w:jc w:val="center"/>
        </w:trPr>
        <w:tc>
          <w:tcPr>
            <w:tcW w:w="2001" w:type="dxa"/>
            <w:vMerge w:val="continue"/>
            <w:tcBorders>
              <w:top w:val="single" w:color="auto" w:sz="4" w:space="0"/>
              <w:bottom w:val="single" w:color="auto" w:sz="4" w:space="0"/>
            </w:tcBorders>
            <w:vAlign w:val="center"/>
          </w:tcPr>
          <w:p w14:paraId="2A0A6C79">
            <w:pPr>
              <w:spacing w:before="156" w:beforeLines="50" w:after="156" w:afterLines="50" w:line="360" w:lineRule="auto"/>
              <w:rPr>
                <w:sz w:val="24"/>
              </w:rPr>
            </w:pPr>
          </w:p>
        </w:tc>
        <w:tc>
          <w:tcPr>
            <w:tcW w:w="2760" w:type="dxa"/>
            <w:tcBorders>
              <w:bottom w:val="single" w:color="auto" w:sz="4" w:space="0"/>
            </w:tcBorders>
            <w:vAlign w:val="center"/>
          </w:tcPr>
          <w:p w14:paraId="10BC931A">
            <w:pPr>
              <w:spacing w:before="156" w:beforeLines="50" w:after="156" w:afterLines="50" w:line="360" w:lineRule="auto"/>
              <w:rPr>
                <w:sz w:val="24"/>
              </w:rPr>
            </w:pPr>
            <w:r>
              <w:rPr>
                <w:rFonts w:hint="eastAsia"/>
                <w:sz w:val="24"/>
              </w:rPr>
              <w:t>合计金额</w:t>
            </w:r>
          </w:p>
        </w:tc>
        <w:tc>
          <w:tcPr>
            <w:tcW w:w="3915" w:type="dxa"/>
            <w:gridSpan w:val="2"/>
            <w:tcBorders>
              <w:bottom w:val="single" w:color="auto" w:sz="4" w:space="0"/>
            </w:tcBorders>
            <w:vAlign w:val="center"/>
          </w:tcPr>
          <w:p w14:paraId="650328B5">
            <w:pPr>
              <w:spacing w:before="156" w:beforeLines="50" w:after="156" w:afterLines="50" w:line="360" w:lineRule="auto"/>
              <w:rPr>
                <w:sz w:val="24"/>
              </w:rPr>
            </w:pPr>
          </w:p>
        </w:tc>
      </w:tr>
      <w:tr w14:paraId="707A9D41">
        <w:trPr>
          <w:trHeight w:val="8209" w:hRule="atLeast"/>
          <w:jc w:val="center"/>
        </w:trPr>
        <w:tc>
          <w:tcPr>
            <w:tcW w:w="2001" w:type="dxa"/>
            <w:tcBorders>
              <w:top w:val="single" w:color="auto" w:sz="4" w:space="0"/>
            </w:tcBorders>
            <w:vAlign w:val="center"/>
          </w:tcPr>
          <w:p w14:paraId="3040FBCA">
            <w:pPr>
              <w:spacing w:before="156" w:beforeLines="50" w:after="156" w:afterLines="50" w:line="360" w:lineRule="auto"/>
              <w:rPr>
                <w:sz w:val="24"/>
              </w:rPr>
            </w:pPr>
            <w:r>
              <w:rPr>
                <w:rFonts w:hint="eastAsia"/>
                <w:sz w:val="24"/>
              </w:rPr>
              <w:t>请简要陈述债权形成过程，并列明已开票金额和未开票金额；若有债务人已偿付的情形，请写明债务人已偿付的金额和偿付时间；若与债务人存在合同关系，需写明该合同的履行情况。（可另附纸张）</w:t>
            </w:r>
          </w:p>
        </w:tc>
        <w:tc>
          <w:tcPr>
            <w:tcW w:w="6675" w:type="dxa"/>
            <w:gridSpan w:val="3"/>
            <w:tcBorders>
              <w:top w:val="single" w:color="auto" w:sz="4" w:space="0"/>
            </w:tcBorders>
            <w:vAlign w:val="center"/>
          </w:tcPr>
          <w:p w14:paraId="04FDEBD0">
            <w:pPr>
              <w:spacing w:line="560" w:lineRule="exact"/>
              <w:ind w:firstLine="484" w:firstLineChars="202"/>
              <w:rPr>
                <w:rFonts w:cs="宋体"/>
                <w:color w:val="000000"/>
                <w:kern w:val="0"/>
                <w:sz w:val="24"/>
              </w:rPr>
            </w:pPr>
          </w:p>
          <w:p w14:paraId="05217609">
            <w:pPr>
              <w:spacing w:line="560" w:lineRule="exact"/>
              <w:ind w:firstLine="484" w:firstLineChars="202"/>
              <w:rPr>
                <w:rFonts w:cs="宋体"/>
                <w:color w:val="000000"/>
                <w:kern w:val="0"/>
                <w:sz w:val="24"/>
              </w:rPr>
            </w:pPr>
          </w:p>
          <w:p w14:paraId="4439292E">
            <w:pPr>
              <w:spacing w:line="560" w:lineRule="exact"/>
              <w:ind w:firstLine="484" w:firstLineChars="202"/>
              <w:rPr>
                <w:rFonts w:cs="宋体"/>
                <w:color w:val="000000"/>
                <w:kern w:val="0"/>
                <w:sz w:val="24"/>
              </w:rPr>
            </w:pPr>
          </w:p>
          <w:p w14:paraId="631238A7">
            <w:pPr>
              <w:spacing w:line="560" w:lineRule="exact"/>
              <w:ind w:firstLine="484" w:firstLineChars="202"/>
              <w:rPr>
                <w:rFonts w:cs="宋体"/>
                <w:color w:val="000000"/>
                <w:kern w:val="0"/>
                <w:sz w:val="24"/>
              </w:rPr>
            </w:pPr>
          </w:p>
          <w:p w14:paraId="57A2D3F8">
            <w:pPr>
              <w:spacing w:line="560" w:lineRule="exact"/>
              <w:ind w:firstLine="484" w:firstLineChars="202"/>
              <w:rPr>
                <w:rFonts w:cs="宋体"/>
                <w:color w:val="000000"/>
                <w:kern w:val="0"/>
                <w:sz w:val="24"/>
              </w:rPr>
            </w:pPr>
          </w:p>
          <w:p w14:paraId="4B54BAA2">
            <w:pPr>
              <w:spacing w:line="560" w:lineRule="exact"/>
              <w:ind w:firstLine="484" w:firstLineChars="202"/>
              <w:rPr>
                <w:rFonts w:cs="宋体"/>
                <w:color w:val="000000"/>
                <w:kern w:val="0"/>
                <w:sz w:val="24"/>
              </w:rPr>
            </w:pPr>
          </w:p>
          <w:p w14:paraId="3A714607">
            <w:pPr>
              <w:spacing w:line="560" w:lineRule="exact"/>
              <w:ind w:firstLine="484" w:firstLineChars="202"/>
              <w:rPr>
                <w:rFonts w:cs="宋体"/>
                <w:color w:val="000000"/>
                <w:kern w:val="0"/>
                <w:sz w:val="24"/>
              </w:rPr>
            </w:pPr>
          </w:p>
          <w:p w14:paraId="7236EFEC">
            <w:pPr>
              <w:spacing w:line="560" w:lineRule="exact"/>
              <w:ind w:firstLine="484" w:firstLineChars="202"/>
              <w:rPr>
                <w:rFonts w:cs="宋体"/>
                <w:color w:val="000000"/>
                <w:kern w:val="0"/>
                <w:sz w:val="24"/>
              </w:rPr>
            </w:pPr>
          </w:p>
          <w:p w14:paraId="21475D09">
            <w:pPr>
              <w:spacing w:line="560" w:lineRule="exact"/>
              <w:ind w:firstLine="484" w:firstLineChars="202"/>
              <w:rPr>
                <w:rFonts w:cs="宋体"/>
                <w:color w:val="000000"/>
                <w:kern w:val="0"/>
                <w:sz w:val="24"/>
              </w:rPr>
            </w:pPr>
          </w:p>
          <w:p w14:paraId="66ACB253">
            <w:pPr>
              <w:spacing w:line="560" w:lineRule="exact"/>
              <w:ind w:firstLine="484" w:firstLineChars="202"/>
              <w:rPr>
                <w:rFonts w:cs="宋体"/>
                <w:color w:val="000000"/>
                <w:kern w:val="0"/>
                <w:sz w:val="24"/>
              </w:rPr>
            </w:pPr>
          </w:p>
          <w:p w14:paraId="41F7EE30">
            <w:pPr>
              <w:spacing w:line="560" w:lineRule="exact"/>
              <w:ind w:firstLine="484" w:firstLineChars="202"/>
              <w:rPr>
                <w:rFonts w:cs="宋体"/>
                <w:color w:val="000000"/>
                <w:kern w:val="0"/>
                <w:sz w:val="24"/>
              </w:rPr>
            </w:pPr>
          </w:p>
          <w:p w14:paraId="5E0D7B51">
            <w:pPr>
              <w:spacing w:line="560" w:lineRule="exact"/>
              <w:ind w:firstLine="484" w:firstLineChars="202"/>
              <w:rPr>
                <w:rFonts w:cs="宋体"/>
                <w:color w:val="000000"/>
                <w:kern w:val="0"/>
                <w:sz w:val="24"/>
              </w:rPr>
            </w:pPr>
          </w:p>
          <w:p w14:paraId="71B38252">
            <w:pPr>
              <w:spacing w:line="560" w:lineRule="exact"/>
              <w:ind w:firstLine="484" w:firstLineChars="202"/>
              <w:rPr>
                <w:rFonts w:cs="宋体"/>
                <w:color w:val="000000"/>
                <w:kern w:val="0"/>
                <w:sz w:val="24"/>
              </w:rPr>
            </w:pPr>
          </w:p>
          <w:p w14:paraId="0B7300A0">
            <w:pPr>
              <w:spacing w:line="560" w:lineRule="exact"/>
              <w:ind w:firstLine="484" w:firstLineChars="202"/>
              <w:rPr>
                <w:rFonts w:cs="宋体"/>
                <w:color w:val="000000"/>
                <w:kern w:val="0"/>
                <w:sz w:val="24"/>
              </w:rPr>
            </w:pPr>
          </w:p>
          <w:p w14:paraId="3310A676">
            <w:pPr>
              <w:spacing w:line="560" w:lineRule="exact"/>
              <w:rPr>
                <w:rFonts w:cs="宋体"/>
                <w:color w:val="000000"/>
                <w:kern w:val="0"/>
                <w:sz w:val="24"/>
              </w:rPr>
            </w:pPr>
          </w:p>
        </w:tc>
      </w:tr>
      <w:tr w14:paraId="6261C5E8">
        <w:trPr>
          <w:trHeight w:val="2067" w:hRule="atLeast"/>
          <w:jc w:val="center"/>
        </w:trPr>
        <w:tc>
          <w:tcPr>
            <w:tcW w:w="2001" w:type="dxa"/>
            <w:vAlign w:val="center"/>
          </w:tcPr>
          <w:p w14:paraId="7742EA65">
            <w:pPr>
              <w:spacing w:before="156" w:beforeLines="50" w:after="156" w:afterLines="50" w:line="360" w:lineRule="auto"/>
              <w:jc w:val="center"/>
              <w:rPr>
                <w:sz w:val="24"/>
              </w:rPr>
            </w:pPr>
            <w:r>
              <w:rPr>
                <w:rFonts w:hint="eastAsia"/>
                <w:sz w:val="24"/>
              </w:rPr>
              <w:t>利息/违约损失/违约金等的计算（须列出计算公式）</w:t>
            </w:r>
          </w:p>
        </w:tc>
        <w:tc>
          <w:tcPr>
            <w:tcW w:w="6675" w:type="dxa"/>
            <w:gridSpan w:val="3"/>
            <w:vAlign w:val="center"/>
          </w:tcPr>
          <w:p w14:paraId="5C40DDC1">
            <w:pPr>
              <w:spacing w:line="360" w:lineRule="auto"/>
              <w:rPr>
                <w:sz w:val="24"/>
              </w:rPr>
            </w:pPr>
          </w:p>
        </w:tc>
      </w:tr>
      <w:tr w14:paraId="5620C2CB">
        <w:trPr>
          <w:trHeight w:val="1258" w:hRule="atLeast"/>
          <w:jc w:val="center"/>
        </w:trPr>
        <w:tc>
          <w:tcPr>
            <w:tcW w:w="2001" w:type="dxa"/>
            <w:vAlign w:val="center"/>
          </w:tcPr>
          <w:p w14:paraId="57AC8B44">
            <w:pPr>
              <w:spacing w:before="156" w:beforeLines="50" w:after="156" w:afterLines="50" w:line="360" w:lineRule="auto"/>
              <w:jc w:val="center"/>
              <w:rPr>
                <w:sz w:val="24"/>
              </w:rPr>
            </w:pPr>
            <w:r>
              <w:rPr>
                <w:rFonts w:hint="eastAsia"/>
                <w:sz w:val="24"/>
              </w:rPr>
              <w:t>备注</w:t>
            </w:r>
          </w:p>
        </w:tc>
        <w:tc>
          <w:tcPr>
            <w:tcW w:w="6675" w:type="dxa"/>
            <w:gridSpan w:val="3"/>
            <w:vAlign w:val="center"/>
          </w:tcPr>
          <w:p w14:paraId="370A6004">
            <w:pPr>
              <w:spacing w:line="360" w:lineRule="auto"/>
              <w:rPr>
                <w:sz w:val="24"/>
              </w:rPr>
            </w:pPr>
          </w:p>
        </w:tc>
      </w:tr>
    </w:tbl>
    <w:p w14:paraId="338D77B3">
      <w:pPr>
        <w:spacing w:line="360" w:lineRule="auto"/>
        <w:rPr>
          <w:rFonts w:ascii="宋体" w:hAnsi="宋体"/>
          <w:b/>
          <w:sz w:val="24"/>
        </w:rPr>
      </w:pPr>
    </w:p>
    <w:p w14:paraId="37DC176B">
      <w:pPr>
        <w:spacing w:line="360" w:lineRule="auto"/>
        <w:rPr>
          <w:rFonts w:ascii="宋体" w:hAnsi="宋体"/>
          <w:b/>
          <w:sz w:val="24"/>
        </w:rPr>
      </w:pPr>
      <w:r>
        <w:rPr>
          <w:rFonts w:hint="eastAsia" w:ascii="宋体" w:hAnsi="宋体"/>
          <w:b/>
          <w:sz w:val="24"/>
        </w:rPr>
        <w:t xml:space="preserve">债权人（签名或盖章）：                      </w:t>
      </w:r>
    </w:p>
    <w:p w14:paraId="0AF0638E">
      <w:pPr>
        <w:spacing w:line="360" w:lineRule="auto"/>
        <w:rPr>
          <w:rFonts w:ascii="宋体" w:hAnsi="宋体"/>
          <w:b/>
          <w:sz w:val="24"/>
        </w:rPr>
      </w:pPr>
    </w:p>
    <w:p w14:paraId="4375F6BF">
      <w:pPr>
        <w:spacing w:line="360" w:lineRule="auto"/>
        <w:rPr>
          <w:rFonts w:ascii="宋体" w:hAnsi="宋体"/>
          <w:b/>
          <w:sz w:val="24"/>
        </w:rPr>
      </w:pPr>
      <w:r>
        <w:rPr>
          <w:rFonts w:hint="eastAsia" w:ascii="宋体" w:hAnsi="宋体"/>
          <w:b/>
          <w:sz w:val="24"/>
        </w:rPr>
        <w:t xml:space="preserve">委托代理人（签名）： </w:t>
      </w:r>
      <w:r>
        <w:rPr>
          <w:rFonts w:ascii="宋体" w:hAnsi="宋体"/>
          <w:b/>
          <w:sz w:val="24"/>
        </w:rPr>
        <w:t xml:space="preserve">                       </w:t>
      </w:r>
      <w:r>
        <w:rPr>
          <w:rFonts w:hint="eastAsia" w:ascii="宋体" w:hAnsi="宋体"/>
          <w:b/>
          <w:sz w:val="24"/>
        </w:rPr>
        <w:t>申报日期：</w:t>
      </w:r>
      <w:r>
        <w:rPr>
          <w:rFonts w:ascii="宋体" w:hAnsi="宋体"/>
          <w:b/>
          <w:sz w:val="24"/>
        </w:rPr>
        <w:t xml:space="preserve">     </w:t>
      </w:r>
      <w:r>
        <w:rPr>
          <w:rFonts w:hint="eastAsia" w:ascii="宋体" w:hAnsi="宋体"/>
          <w:b/>
          <w:sz w:val="24"/>
        </w:rPr>
        <w:t xml:space="preserve">年  </w:t>
      </w:r>
      <w:r>
        <w:rPr>
          <w:rFonts w:ascii="宋体" w:hAnsi="宋体"/>
          <w:b/>
          <w:sz w:val="24"/>
        </w:rPr>
        <w:t xml:space="preserve">  </w:t>
      </w:r>
      <w:r>
        <w:rPr>
          <w:rFonts w:hint="eastAsia" w:ascii="宋体" w:hAnsi="宋体"/>
          <w:b/>
          <w:sz w:val="24"/>
        </w:rPr>
        <w:t xml:space="preserve">月 </w:t>
      </w:r>
      <w:r>
        <w:rPr>
          <w:rFonts w:ascii="宋体" w:hAnsi="宋体"/>
          <w:b/>
          <w:sz w:val="24"/>
        </w:rPr>
        <w:t xml:space="preserve"> </w:t>
      </w:r>
      <w:r>
        <w:rPr>
          <w:rFonts w:hint="eastAsia" w:ascii="宋体" w:hAnsi="宋体"/>
          <w:b/>
          <w:sz w:val="24"/>
        </w:rPr>
        <w:t xml:space="preserve"> 日</w:t>
      </w:r>
    </w:p>
    <w:p w14:paraId="7B7B39A1">
      <w:pPr>
        <w:snapToGrid w:val="0"/>
        <w:spacing w:before="312" w:beforeLines="100" w:after="312" w:afterLines="100"/>
        <w:jc w:val="center"/>
        <w:outlineLvl w:val="0"/>
        <w:rPr>
          <w:rFonts w:ascii="黑体" w:hAnsi="黑体" w:eastAsia="黑体"/>
          <w:sz w:val="36"/>
          <w:szCs w:val="36"/>
        </w:rPr>
      </w:pPr>
      <w:r>
        <w:rPr>
          <w:rFonts w:hint="eastAsia" w:ascii="黑体" w:hAnsi="黑体" w:eastAsia="黑体"/>
          <w:sz w:val="36"/>
          <w:szCs w:val="36"/>
        </w:rPr>
        <w:t>债权申报</w:t>
      </w:r>
      <w:r>
        <w:rPr>
          <w:rFonts w:hint="eastAsia" w:ascii="黑体" w:hAnsi="黑体" w:eastAsia="黑体"/>
          <w:sz w:val="36"/>
          <w:szCs w:val="36"/>
          <w:lang w:val="en-US" w:eastAsia="zh-CN"/>
        </w:rPr>
        <w:t>证据</w:t>
      </w:r>
      <w:r>
        <w:rPr>
          <w:rFonts w:hint="eastAsia" w:ascii="黑体" w:hAnsi="黑体" w:eastAsia="黑体"/>
          <w:sz w:val="36"/>
          <w:szCs w:val="36"/>
        </w:rPr>
        <w:t>清单</w:t>
      </w:r>
    </w:p>
    <w:tbl>
      <w:tblPr>
        <w:tblStyle w:val="4"/>
        <w:tblW w:w="7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405"/>
        <w:gridCol w:w="3789"/>
        <w:gridCol w:w="1039"/>
        <w:gridCol w:w="1007"/>
      </w:tblGrid>
      <w:tr w14:paraId="3B5F111F">
        <w:trPr>
          <w:trHeight w:val="724" w:hRule="atLeast"/>
          <w:jc w:val="center"/>
        </w:trPr>
        <w:tc>
          <w:tcPr>
            <w:tcW w:w="2084" w:type="dxa"/>
            <w:gridSpan w:val="2"/>
            <w:vAlign w:val="center"/>
          </w:tcPr>
          <w:p w14:paraId="638FD89E">
            <w:pPr>
              <w:jc w:val="center"/>
              <w:rPr>
                <w:rFonts w:hint="eastAsia" w:ascii="宋体" w:hAnsi="宋体"/>
                <w:sz w:val="24"/>
                <w:szCs w:val="24"/>
              </w:rPr>
            </w:pPr>
            <w:r>
              <w:rPr>
                <w:rFonts w:hint="eastAsia" w:ascii="宋体" w:hAnsi="宋体"/>
                <w:sz w:val="24"/>
                <w:szCs w:val="24"/>
              </w:rPr>
              <w:t>债权人名称</w:t>
            </w:r>
          </w:p>
        </w:tc>
        <w:tc>
          <w:tcPr>
            <w:tcW w:w="5835" w:type="dxa"/>
            <w:gridSpan w:val="3"/>
            <w:vAlign w:val="center"/>
          </w:tcPr>
          <w:p w14:paraId="2A202278">
            <w:pPr>
              <w:spacing w:line="320" w:lineRule="atLeast"/>
              <w:jc w:val="center"/>
              <w:rPr>
                <w:rFonts w:hint="eastAsia" w:ascii="宋体" w:hAnsi="宋体"/>
                <w:sz w:val="24"/>
                <w:szCs w:val="24"/>
              </w:rPr>
            </w:pPr>
          </w:p>
        </w:tc>
      </w:tr>
      <w:tr w14:paraId="2AE4B4CE">
        <w:trPr>
          <w:trHeight w:val="724" w:hRule="atLeast"/>
          <w:jc w:val="center"/>
        </w:trPr>
        <w:tc>
          <w:tcPr>
            <w:tcW w:w="5873" w:type="dxa"/>
            <w:gridSpan w:val="3"/>
            <w:vAlign w:val="center"/>
          </w:tcPr>
          <w:p w14:paraId="20B5EE3C">
            <w:pPr>
              <w:jc w:val="center"/>
              <w:rPr>
                <w:rFonts w:ascii="宋体" w:hAnsi="宋体"/>
                <w:sz w:val="24"/>
                <w:szCs w:val="24"/>
              </w:rPr>
            </w:pPr>
            <w:r>
              <w:rPr>
                <w:rFonts w:hint="eastAsia" w:ascii="宋体" w:hAnsi="宋体"/>
                <w:sz w:val="24"/>
                <w:szCs w:val="24"/>
              </w:rPr>
              <w:t>债权申报</w:t>
            </w:r>
            <w:r>
              <w:rPr>
                <w:rFonts w:hint="eastAsia" w:ascii="宋体" w:hAnsi="宋体"/>
                <w:sz w:val="24"/>
                <w:szCs w:val="24"/>
                <w:lang w:val="en-US" w:eastAsia="zh-CN"/>
              </w:rPr>
              <w:t>证据</w:t>
            </w:r>
            <w:r>
              <w:rPr>
                <w:rFonts w:hint="eastAsia" w:ascii="宋体" w:hAnsi="宋体"/>
                <w:sz w:val="24"/>
                <w:szCs w:val="24"/>
              </w:rPr>
              <w:t>目录</w:t>
            </w:r>
          </w:p>
        </w:tc>
        <w:tc>
          <w:tcPr>
            <w:tcW w:w="1039" w:type="dxa"/>
            <w:vAlign w:val="center"/>
          </w:tcPr>
          <w:p w14:paraId="4CA72EF8">
            <w:pPr>
              <w:spacing w:line="320" w:lineRule="atLeast"/>
              <w:jc w:val="center"/>
              <w:rPr>
                <w:rFonts w:ascii="宋体" w:hAnsi="宋体"/>
                <w:sz w:val="24"/>
                <w:szCs w:val="24"/>
              </w:rPr>
            </w:pPr>
            <w:r>
              <w:rPr>
                <w:rFonts w:hint="eastAsia" w:ascii="宋体" w:hAnsi="宋体"/>
                <w:sz w:val="24"/>
                <w:szCs w:val="24"/>
              </w:rPr>
              <w:t>份数</w:t>
            </w:r>
          </w:p>
        </w:tc>
        <w:tc>
          <w:tcPr>
            <w:tcW w:w="1007" w:type="dxa"/>
            <w:vAlign w:val="center"/>
          </w:tcPr>
          <w:p w14:paraId="4E72D48B">
            <w:pPr>
              <w:spacing w:line="320" w:lineRule="atLeast"/>
              <w:jc w:val="center"/>
              <w:rPr>
                <w:rFonts w:ascii="宋体" w:hAnsi="宋体"/>
                <w:sz w:val="24"/>
                <w:szCs w:val="24"/>
              </w:rPr>
            </w:pPr>
            <w:r>
              <w:rPr>
                <w:rFonts w:hint="eastAsia" w:ascii="宋体" w:hAnsi="宋体"/>
                <w:sz w:val="24"/>
                <w:szCs w:val="24"/>
              </w:rPr>
              <w:t>页数</w:t>
            </w:r>
          </w:p>
        </w:tc>
      </w:tr>
      <w:tr w14:paraId="2ECD1202">
        <w:trPr>
          <w:trHeight w:val="724" w:hRule="atLeast"/>
          <w:jc w:val="center"/>
        </w:trPr>
        <w:tc>
          <w:tcPr>
            <w:tcW w:w="679" w:type="dxa"/>
            <w:vAlign w:val="center"/>
          </w:tcPr>
          <w:p w14:paraId="6432F337">
            <w:pPr>
              <w:jc w:val="center"/>
              <w:rPr>
                <w:rFonts w:ascii="宋体" w:hAnsi="宋体"/>
                <w:sz w:val="24"/>
                <w:szCs w:val="24"/>
              </w:rPr>
            </w:pPr>
            <w:r>
              <w:rPr>
                <w:rFonts w:ascii="宋体" w:hAnsi="宋体"/>
                <w:sz w:val="24"/>
                <w:szCs w:val="24"/>
              </w:rPr>
              <w:t>1</w:t>
            </w:r>
          </w:p>
        </w:tc>
        <w:tc>
          <w:tcPr>
            <w:tcW w:w="5194" w:type="dxa"/>
            <w:gridSpan w:val="2"/>
            <w:vAlign w:val="center"/>
          </w:tcPr>
          <w:p w14:paraId="4FD13E0D">
            <w:pPr>
              <w:jc w:val="center"/>
              <w:rPr>
                <w:rFonts w:ascii="宋体" w:hAnsi="宋体"/>
                <w:sz w:val="24"/>
                <w:szCs w:val="24"/>
              </w:rPr>
            </w:pPr>
          </w:p>
        </w:tc>
        <w:tc>
          <w:tcPr>
            <w:tcW w:w="1039" w:type="dxa"/>
          </w:tcPr>
          <w:p w14:paraId="6B4808D6">
            <w:pPr>
              <w:jc w:val="center"/>
              <w:rPr>
                <w:rFonts w:ascii="宋体" w:hAnsi="宋体"/>
                <w:sz w:val="24"/>
                <w:szCs w:val="24"/>
              </w:rPr>
            </w:pPr>
          </w:p>
        </w:tc>
        <w:tc>
          <w:tcPr>
            <w:tcW w:w="1007" w:type="dxa"/>
          </w:tcPr>
          <w:p w14:paraId="02C006F9">
            <w:pPr>
              <w:jc w:val="center"/>
              <w:rPr>
                <w:rFonts w:ascii="宋体" w:hAnsi="宋体"/>
                <w:sz w:val="24"/>
                <w:szCs w:val="24"/>
              </w:rPr>
            </w:pPr>
          </w:p>
        </w:tc>
      </w:tr>
      <w:tr w14:paraId="40585694">
        <w:trPr>
          <w:trHeight w:val="724" w:hRule="atLeast"/>
          <w:jc w:val="center"/>
        </w:trPr>
        <w:tc>
          <w:tcPr>
            <w:tcW w:w="679" w:type="dxa"/>
            <w:vAlign w:val="center"/>
          </w:tcPr>
          <w:p w14:paraId="5FC3E6E1">
            <w:pPr>
              <w:jc w:val="center"/>
              <w:rPr>
                <w:rFonts w:ascii="宋体" w:hAnsi="宋体"/>
                <w:sz w:val="24"/>
                <w:szCs w:val="24"/>
              </w:rPr>
            </w:pPr>
            <w:r>
              <w:rPr>
                <w:rFonts w:ascii="宋体" w:hAnsi="宋体"/>
                <w:sz w:val="24"/>
                <w:szCs w:val="24"/>
              </w:rPr>
              <w:t>2</w:t>
            </w:r>
          </w:p>
        </w:tc>
        <w:tc>
          <w:tcPr>
            <w:tcW w:w="5194" w:type="dxa"/>
            <w:gridSpan w:val="2"/>
            <w:vAlign w:val="center"/>
          </w:tcPr>
          <w:p w14:paraId="6F45BBA6">
            <w:pPr>
              <w:spacing w:line="360" w:lineRule="exact"/>
              <w:jc w:val="center"/>
              <w:rPr>
                <w:rFonts w:ascii="宋体" w:hAnsi="宋体"/>
                <w:sz w:val="24"/>
                <w:szCs w:val="24"/>
              </w:rPr>
            </w:pPr>
          </w:p>
        </w:tc>
        <w:tc>
          <w:tcPr>
            <w:tcW w:w="1039" w:type="dxa"/>
          </w:tcPr>
          <w:p w14:paraId="14BA9FC1">
            <w:pPr>
              <w:jc w:val="center"/>
              <w:rPr>
                <w:rFonts w:ascii="宋体" w:hAnsi="宋体"/>
                <w:sz w:val="24"/>
                <w:szCs w:val="24"/>
              </w:rPr>
            </w:pPr>
          </w:p>
        </w:tc>
        <w:tc>
          <w:tcPr>
            <w:tcW w:w="1007" w:type="dxa"/>
          </w:tcPr>
          <w:p w14:paraId="0942F775">
            <w:pPr>
              <w:jc w:val="center"/>
              <w:rPr>
                <w:rFonts w:ascii="宋体" w:hAnsi="宋体"/>
                <w:sz w:val="24"/>
                <w:szCs w:val="24"/>
              </w:rPr>
            </w:pPr>
          </w:p>
        </w:tc>
      </w:tr>
      <w:tr w14:paraId="4398216B">
        <w:trPr>
          <w:trHeight w:val="724" w:hRule="atLeast"/>
          <w:jc w:val="center"/>
        </w:trPr>
        <w:tc>
          <w:tcPr>
            <w:tcW w:w="679" w:type="dxa"/>
            <w:vAlign w:val="center"/>
          </w:tcPr>
          <w:p w14:paraId="02506ACA">
            <w:pPr>
              <w:jc w:val="center"/>
              <w:rPr>
                <w:rFonts w:ascii="宋体" w:hAnsi="宋体"/>
                <w:sz w:val="24"/>
                <w:szCs w:val="24"/>
              </w:rPr>
            </w:pPr>
            <w:r>
              <w:rPr>
                <w:rFonts w:ascii="宋体" w:hAnsi="宋体"/>
                <w:sz w:val="24"/>
                <w:szCs w:val="24"/>
              </w:rPr>
              <w:t>3</w:t>
            </w:r>
          </w:p>
        </w:tc>
        <w:tc>
          <w:tcPr>
            <w:tcW w:w="5194" w:type="dxa"/>
            <w:gridSpan w:val="2"/>
            <w:vAlign w:val="center"/>
          </w:tcPr>
          <w:p w14:paraId="10DDA287">
            <w:pPr>
              <w:jc w:val="center"/>
              <w:rPr>
                <w:rFonts w:ascii="宋体" w:hAnsi="宋体"/>
                <w:sz w:val="24"/>
                <w:szCs w:val="24"/>
              </w:rPr>
            </w:pPr>
          </w:p>
        </w:tc>
        <w:tc>
          <w:tcPr>
            <w:tcW w:w="1039" w:type="dxa"/>
          </w:tcPr>
          <w:p w14:paraId="657628C5">
            <w:pPr>
              <w:jc w:val="center"/>
              <w:rPr>
                <w:rFonts w:ascii="宋体" w:hAnsi="宋体"/>
                <w:sz w:val="24"/>
                <w:szCs w:val="24"/>
              </w:rPr>
            </w:pPr>
          </w:p>
        </w:tc>
        <w:tc>
          <w:tcPr>
            <w:tcW w:w="1007" w:type="dxa"/>
          </w:tcPr>
          <w:p w14:paraId="105EBB93">
            <w:pPr>
              <w:jc w:val="center"/>
              <w:rPr>
                <w:rFonts w:ascii="宋体" w:hAnsi="宋体"/>
                <w:sz w:val="24"/>
                <w:szCs w:val="24"/>
              </w:rPr>
            </w:pPr>
          </w:p>
        </w:tc>
      </w:tr>
      <w:tr w14:paraId="5AB0A6BA">
        <w:trPr>
          <w:trHeight w:val="724" w:hRule="atLeast"/>
          <w:jc w:val="center"/>
        </w:trPr>
        <w:tc>
          <w:tcPr>
            <w:tcW w:w="679" w:type="dxa"/>
            <w:vAlign w:val="center"/>
          </w:tcPr>
          <w:p w14:paraId="22276EDB">
            <w:pPr>
              <w:jc w:val="center"/>
              <w:rPr>
                <w:rFonts w:ascii="宋体" w:hAnsi="宋体"/>
                <w:sz w:val="24"/>
                <w:szCs w:val="24"/>
              </w:rPr>
            </w:pPr>
            <w:r>
              <w:rPr>
                <w:rFonts w:ascii="宋体" w:hAnsi="宋体"/>
                <w:sz w:val="24"/>
                <w:szCs w:val="24"/>
              </w:rPr>
              <w:t>4</w:t>
            </w:r>
          </w:p>
        </w:tc>
        <w:tc>
          <w:tcPr>
            <w:tcW w:w="5194" w:type="dxa"/>
            <w:gridSpan w:val="2"/>
            <w:vAlign w:val="center"/>
          </w:tcPr>
          <w:p w14:paraId="5AE70BFF">
            <w:pPr>
              <w:spacing w:line="360" w:lineRule="exact"/>
              <w:jc w:val="center"/>
              <w:rPr>
                <w:rFonts w:ascii="宋体" w:hAnsi="宋体"/>
                <w:sz w:val="24"/>
                <w:szCs w:val="24"/>
              </w:rPr>
            </w:pPr>
          </w:p>
        </w:tc>
        <w:tc>
          <w:tcPr>
            <w:tcW w:w="1039" w:type="dxa"/>
          </w:tcPr>
          <w:p w14:paraId="25C2BB51">
            <w:pPr>
              <w:jc w:val="center"/>
              <w:rPr>
                <w:rFonts w:ascii="宋体" w:hAnsi="宋体"/>
                <w:sz w:val="24"/>
                <w:szCs w:val="24"/>
              </w:rPr>
            </w:pPr>
          </w:p>
        </w:tc>
        <w:tc>
          <w:tcPr>
            <w:tcW w:w="1007" w:type="dxa"/>
          </w:tcPr>
          <w:p w14:paraId="6B250F1B">
            <w:pPr>
              <w:jc w:val="center"/>
              <w:rPr>
                <w:rFonts w:ascii="宋体" w:hAnsi="宋体"/>
                <w:sz w:val="24"/>
                <w:szCs w:val="24"/>
              </w:rPr>
            </w:pPr>
          </w:p>
        </w:tc>
      </w:tr>
      <w:tr w14:paraId="064BCC56">
        <w:trPr>
          <w:trHeight w:val="724" w:hRule="atLeast"/>
          <w:jc w:val="center"/>
        </w:trPr>
        <w:tc>
          <w:tcPr>
            <w:tcW w:w="679" w:type="dxa"/>
            <w:vAlign w:val="center"/>
          </w:tcPr>
          <w:p w14:paraId="700E5478">
            <w:pPr>
              <w:jc w:val="center"/>
              <w:rPr>
                <w:rFonts w:ascii="宋体" w:hAnsi="宋体"/>
                <w:sz w:val="24"/>
                <w:szCs w:val="24"/>
              </w:rPr>
            </w:pPr>
            <w:r>
              <w:rPr>
                <w:rFonts w:ascii="宋体" w:hAnsi="宋体"/>
                <w:sz w:val="24"/>
                <w:szCs w:val="24"/>
              </w:rPr>
              <w:t>5</w:t>
            </w:r>
          </w:p>
        </w:tc>
        <w:tc>
          <w:tcPr>
            <w:tcW w:w="5194" w:type="dxa"/>
            <w:gridSpan w:val="2"/>
            <w:vAlign w:val="center"/>
          </w:tcPr>
          <w:p w14:paraId="226C96B2">
            <w:pPr>
              <w:jc w:val="center"/>
              <w:rPr>
                <w:rFonts w:ascii="宋体" w:hAnsi="宋体"/>
                <w:sz w:val="24"/>
                <w:szCs w:val="24"/>
              </w:rPr>
            </w:pPr>
          </w:p>
        </w:tc>
        <w:tc>
          <w:tcPr>
            <w:tcW w:w="1039" w:type="dxa"/>
          </w:tcPr>
          <w:p w14:paraId="229750C5">
            <w:pPr>
              <w:jc w:val="center"/>
              <w:rPr>
                <w:rFonts w:ascii="宋体" w:hAnsi="宋体"/>
                <w:sz w:val="24"/>
                <w:szCs w:val="24"/>
              </w:rPr>
            </w:pPr>
          </w:p>
        </w:tc>
        <w:tc>
          <w:tcPr>
            <w:tcW w:w="1007" w:type="dxa"/>
          </w:tcPr>
          <w:p w14:paraId="5651AD4B">
            <w:pPr>
              <w:jc w:val="center"/>
              <w:rPr>
                <w:rFonts w:ascii="宋体" w:hAnsi="宋体"/>
                <w:sz w:val="24"/>
                <w:szCs w:val="24"/>
              </w:rPr>
            </w:pPr>
          </w:p>
        </w:tc>
      </w:tr>
      <w:tr w14:paraId="567443F8">
        <w:trPr>
          <w:trHeight w:val="724" w:hRule="atLeast"/>
          <w:jc w:val="center"/>
        </w:trPr>
        <w:tc>
          <w:tcPr>
            <w:tcW w:w="679" w:type="dxa"/>
            <w:vAlign w:val="center"/>
          </w:tcPr>
          <w:p w14:paraId="262DC27A">
            <w:pPr>
              <w:jc w:val="center"/>
              <w:rPr>
                <w:rFonts w:ascii="宋体" w:hAnsi="宋体"/>
                <w:sz w:val="24"/>
                <w:szCs w:val="24"/>
              </w:rPr>
            </w:pPr>
            <w:r>
              <w:rPr>
                <w:rFonts w:ascii="宋体" w:hAnsi="宋体"/>
                <w:sz w:val="24"/>
                <w:szCs w:val="24"/>
              </w:rPr>
              <w:t>6</w:t>
            </w:r>
          </w:p>
        </w:tc>
        <w:tc>
          <w:tcPr>
            <w:tcW w:w="5194" w:type="dxa"/>
            <w:gridSpan w:val="2"/>
            <w:vAlign w:val="center"/>
          </w:tcPr>
          <w:p w14:paraId="6447063A">
            <w:pPr>
              <w:jc w:val="center"/>
              <w:rPr>
                <w:rFonts w:ascii="宋体" w:hAnsi="宋体"/>
                <w:sz w:val="24"/>
                <w:szCs w:val="24"/>
              </w:rPr>
            </w:pPr>
          </w:p>
        </w:tc>
        <w:tc>
          <w:tcPr>
            <w:tcW w:w="1039" w:type="dxa"/>
          </w:tcPr>
          <w:p w14:paraId="0CE3EBDD">
            <w:pPr>
              <w:jc w:val="center"/>
              <w:rPr>
                <w:rFonts w:ascii="宋体" w:hAnsi="宋体"/>
                <w:sz w:val="24"/>
                <w:szCs w:val="24"/>
              </w:rPr>
            </w:pPr>
          </w:p>
        </w:tc>
        <w:tc>
          <w:tcPr>
            <w:tcW w:w="1007" w:type="dxa"/>
          </w:tcPr>
          <w:p w14:paraId="673A508A">
            <w:pPr>
              <w:jc w:val="center"/>
              <w:rPr>
                <w:rFonts w:ascii="宋体" w:hAnsi="宋体"/>
                <w:sz w:val="24"/>
                <w:szCs w:val="24"/>
              </w:rPr>
            </w:pPr>
          </w:p>
        </w:tc>
      </w:tr>
      <w:tr w14:paraId="422CABA2">
        <w:trPr>
          <w:trHeight w:val="724" w:hRule="atLeast"/>
          <w:jc w:val="center"/>
        </w:trPr>
        <w:tc>
          <w:tcPr>
            <w:tcW w:w="679" w:type="dxa"/>
            <w:vAlign w:val="center"/>
          </w:tcPr>
          <w:p w14:paraId="21990A3D">
            <w:pPr>
              <w:jc w:val="center"/>
              <w:rPr>
                <w:rFonts w:ascii="宋体" w:hAnsi="宋体"/>
                <w:sz w:val="24"/>
                <w:szCs w:val="24"/>
              </w:rPr>
            </w:pPr>
            <w:r>
              <w:rPr>
                <w:rFonts w:ascii="宋体" w:hAnsi="宋体"/>
                <w:sz w:val="24"/>
                <w:szCs w:val="24"/>
              </w:rPr>
              <w:t>7</w:t>
            </w:r>
          </w:p>
        </w:tc>
        <w:tc>
          <w:tcPr>
            <w:tcW w:w="5194" w:type="dxa"/>
            <w:gridSpan w:val="2"/>
            <w:vAlign w:val="center"/>
          </w:tcPr>
          <w:p w14:paraId="7CEBE32F">
            <w:pPr>
              <w:jc w:val="center"/>
              <w:rPr>
                <w:rFonts w:ascii="宋体" w:hAnsi="宋体"/>
                <w:sz w:val="24"/>
                <w:szCs w:val="24"/>
              </w:rPr>
            </w:pPr>
          </w:p>
        </w:tc>
        <w:tc>
          <w:tcPr>
            <w:tcW w:w="1039" w:type="dxa"/>
          </w:tcPr>
          <w:p w14:paraId="70CAEE0D">
            <w:pPr>
              <w:jc w:val="center"/>
              <w:rPr>
                <w:rFonts w:ascii="宋体" w:hAnsi="宋体"/>
                <w:sz w:val="24"/>
                <w:szCs w:val="24"/>
              </w:rPr>
            </w:pPr>
          </w:p>
        </w:tc>
        <w:tc>
          <w:tcPr>
            <w:tcW w:w="1007" w:type="dxa"/>
          </w:tcPr>
          <w:p w14:paraId="3A6F80DC">
            <w:pPr>
              <w:jc w:val="center"/>
              <w:rPr>
                <w:rFonts w:ascii="宋体" w:hAnsi="宋体"/>
                <w:sz w:val="24"/>
                <w:szCs w:val="24"/>
              </w:rPr>
            </w:pPr>
          </w:p>
        </w:tc>
      </w:tr>
      <w:tr w14:paraId="5654728A">
        <w:trPr>
          <w:trHeight w:val="724" w:hRule="atLeast"/>
          <w:jc w:val="center"/>
        </w:trPr>
        <w:tc>
          <w:tcPr>
            <w:tcW w:w="679" w:type="dxa"/>
            <w:vAlign w:val="center"/>
          </w:tcPr>
          <w:p w14:paraId="2B907041">
            <w:pPr>
              <w:jc w:val="center"/>
              <w:rPr>
                <w:rFonts w:ascii="宋体" w:hAnsi="宋体"/>
                <w:sz w:val="24"/>
                <w:szCs w:val="24"/>
              </w:rPr>
            </w:pPr>
            <w:r>
              <w:rPr>
                <w:rFonts w:ascii="宋体" w:hAnsi="宋体"/>
                <w:sz w:val="24"/>
                <w:szCs w:val="24"/>
              </w:rPr>
              <w:t>8</w:t>
            </w:r>
          </w:p>
        </w:tc>
        <w:tc>
          <w:tcPr>
            <w:tcW w:w="5194" w:type="dxa"/>
            <w:gridSpan w:val="2"/>
          </w:tcPr>
          <w:p w14:paraId="036319A6">
            <w:pPr>
              <w:jc w:val="center"/>
              <w:rPr>
                <w:rFonts w:ascii="宋体" w:hAnsi="宋体"/>
                <w:sz w:val="24"/>
                <w:szCs w:val="24"/>
              </w:rPr>
            </w:pPr>
          </w:p>
        </w:tc>
        <w:tc>
          <w:tcPr>
            <w:tcW w:w="1039" w:type="dxa"/>
          </w:tcPr>
          <w:p w14:paraId="6C7842A6">
            <w:pPr>
              <w:jc w:val="center"/>
              <w:rPr>
                <w:rFonts w:ascii="宋体" w:hAnsi="宋体"/>
                <w:sz w:val="24"/>
                <w:szCs w:val="24"/>
              </w:rPr>
            </w:pPr>
          </w:p>
        </w:tc>
        <w:tc>
          <w:tcPr>
            <w:tcW w:w="1007" w:type="dxa"/>
          </w:tcPr>
          <w:p w14:paraId="7AE1FBDD">
            <w:pPr>
              <w:jc w:val="center"/>
              <w:rPr>
                <w:rFonts w:ascii="宋体" w:hAnsi="宋体"/>
                <w:sz w:val="24"/>
                <w:szCs w:val="24"/>
              </w:rPr>
            </w:pPr>
          </w:p>
        </w:tc>
      </w:tr>
      <w:tr w14:paraId="4C01B577">
        <w:trPr>
          <w:trHeight w:val="724" w:hRule="atLeast"/>
          <w:jc w:val="center"/>
        </w:trPr>
        <w:tc>
          <w:tcPr>
            <w:tcW w:w="679" w:type="dxa"/>
            <w:vAlign w:val="center"/>
          </w:tcPr>
          <w:p w14:paraId="6FEECBEC">
            <w:pPr>
              <w:jc w:val="center"/>
              <w:rPr>
                <w:rFonts w:ascii="宋体" w:hAnsi="宋体"/>
                <w:sz w:val="24"/>
                <w:szCs w:val="24"/>
              </w:rPr>
            </w:pPr>
            <w:r>
              <w:rPr>
                <w:rFonts w:hint="eastAsia" w:ascii="宋体" w:hAnsi="宋体"/>
                <w:sz w:val="24"/>
                <w:szCs w:val="24"/>
              </w:rPr>
              <w:t>9</w:t>
            </w:r>
          </w:p>
        </w:tc>
        <w:tc>
          <w:tcPr>
            <w:tcW w:w="5194" w:type="dxa"/>
            <w:gridSpan w:val="2"/>
          </w:tcPr>
          <w:p w14:paraId="74A6B126">
            <w:pPr>
              <w:jc w:val="center"/>
              <w:rPr>
                <w:rFonts w:ascii="宋体" w:hAnsi="宋体"/>
                <w:sz w:val="24"/>
                <w:szCs w:val="24"/>
              </w:rPr>
            </w:pPr>
          </w:p>
        </w:tc>
        <w:tc>
          <w:tcPr>
            <w:tcW w:w="1039" w:type="dxa"/>
          </w:tcPr>
          <w:p w14:paraId="58D755AE">
            <w:pPr>
              <w:jc w:val="center"/>
              <w:rPr>
                <w:rFonts w:ascii="宋体" w:hAnsi="宋体"/>
                <w:sz w:val="24"/>
                <w:szCs w:val="24"/>
              </w:rPr>
            </w:pPr>
          </w:p>
        </w:tc>
        <w:tc>
          <w:tcPr>
            <w:tcW w:w="1007" w:type="dxa"/>
          </w:tcPr>
          <w:p w14:paraId="31E0FB0B">
            <w:pPr>
              <w:jc w:val="center"/>
              <w:rPr>
                <w:rFonts w:ascii="宋体" w:hAnsi="宋体"/>
                <w:sz w:val="24"/>
                <w:szCs w:val="24"/>
              </w:rPr>
            </w:pPr>
          </w:p>
        </w:tc>
      </w:tr>
    </w:tbl>
    <w:p w14:paraId="6657C368">
      <w:pPr>
        <w:spacing w:before="312" w:beforeLines="100" w:line="360" w:lineRule="auto"/>
        <w:ind w:firstLine="480" w:firstLineChars="200"/>
        <w:jc w:val="left"/>
        <w:rPr>
          <w:rFonts w:ascii="宋体" w:hAnsi="宋体"/>
          <w:b/>
          <w:sz w:val="24"/>
          <w:szCs w:val="24"/>
        </w:rPr>
      </w:pPr>
      <w:r>
        <w:rPr>
          <w:rFonts w:hint="eastAsia" w:ascii="宋体" w:hAnsi="宋体"/>
          <w:b/>
          <w:sz w:val="24"/>
          <w:szCs w:val="24"/>
        </w:rPr>
        <w:t>债权人声明并保证：本次提交的所有债权申报</w:t>
      </w:r>
      <w:r>
        <w:rPr>
          <w:rFonts w:hint="eastAsia" w:ascii="宋体" w:hAnsi="宋体"/>
          <w:b/>
          <w:sz w:val="24"/>
          <w:szCs w:val="24"/>
          <w:lang w:val="en-US" w:eastAsia="zh-CN"/>
        </w:rPr>
        <w:t>证据资料</w:t>
      </w:r>
      <w:r>
        <w:rPr>
          <w:rFonts w:hint="eastAsia" w:ascii="宋体" w:hAnsi="宋体"/>
          <w:b/>
          <w:sz w:val="24"/>
          <w:szCs w:val="24"/>
        </w:rPr>
        <w:t>与原件一致，不存在变造、伪造等情形，否则愿意承担由此产生的一切法律责任。</w:t>
      </w:r>
    </w:p>
    <w:p w14:paraId="7CED4060">
      <w:pPr>
        <w:spacing w:line="360" w:lineRule="auto"/>
        <w:ind w:firstLine="480" w:firstLineChars="200"/>
        <w:jc w:val="left"/>
        <w:rPr>
          <w:rFonts w:ascii="宋体" w:hAnsi="宋体"/>
          <w:b/>
          <w:sz w:val="24"/>
          <w:szCs w:val="24"/>
        </w:rPr>
      </w:pPr>
      <w:r>
        <w:rPr>
          <w:rFonts w:hint="eastAsia" w:ascii="宋体" w:hAnsi="宋体"/>
          <w:b/>
          <w:sz w:val="24"/>
          <w:szCs w:val="24"/>
        </w:rPr>
        <w:t>如债权人自行制作</w:t>
      </w:r>
      <w:r>
        <w:rPr>
          <w:rFonts w:hint="eastAsia" w:ascii="宋体" w:hAnsi="宋体"/>
          <w:b/>
          <w:sz w:val="24"/>
          <w:szCs w:val="24"/>
          <w:lang w:val="en-US" w:eastAsia="zh-CN"/>
        </w:rPr>
        <w:t>证据</w:t>
      </w:r>
      <w:r>
        <w:rPr>
          <w:rFonts w:hint="eastAsia" w:ascii="宋体" w:hAnsi="宋体"/>
          <w:b/>
          <w:sz w:val="24"/>
          <w:szCs w:val="24"/>
        </w:rPr>
        <w:t>清单，请至少包含证据资料文件名、页数、是否持有原件等关键信息。</w:t>
      </w:r>
    </w:p>
    <w:p w14:paraId="5826D0BB">
      <w:pPr>
        <w:spacing w:line="360" w:lineRule="auto"/>
        <w:ind w:firstLine="480" w:firstLineChars="200"/>
        <w:jc w:val="left"/>
        <w:rPr>
          <w:rFonts w:ascii="宋体" w:hAnsi="宋体"/>
          <w:b/>
          <w:sz w:val="24"/>
          <w:szCs w:val="24"/>
        </w:rPr>
      </w:pPr>
    </w:p>
    <w:p w14:paraId="42816018">
      <w:pPr>
        <w:spacing w:line="400" w:lineRule="exact"/>
        <w:jc w:val="left"/>
        <w:textAlignment w:val="baseline"/>
        <w:rPr>
          <w:rFonts w:ascii="宋体" w:hAnsi="宋体"/>
          <w:sz w:val="24"/>
          <w:szCs w:val="24"/>
          <w:u w:val="single"/>
        </w:rPr>
      </w:pPr>
      <w:r>
        <w:rPr>
          <w:rFonts w:hint="eastAsia" w:ascii="宋体" w:hAnsi="宋体"/>
          <w:sz w:val="24"/>
          <w:szCs w:val="24"/>
        </w:rPr>
        <w:t>债权人（</w:t>
      </w:r>
      <w:bookmarkStart w:id="1" w:name="_Hlk59202142"/>
      <w:r>
        <w:rPr>
          <w:rFonts w:hint="eastAsia" w:ascii="宋体" w:hAnsi="宋体"/>
          <w:sz w:val="24"/>
          <w:szCs w:val="24"/>
        </w:rPr>
        <w:t>签名</w:t>
      </w:r>
      <w:bookmarkEnd w:id="1"/>
      <w:r>
        <w:rPr>
          <w:rFonts w:hint="eastAsia" w:ascii="宋体" w:hAnsi="宋体"/>
          <w:sz w:val="24"/>
          <w:szCs w:val="24"/>
        </w:rPr>
        <w:t>或盖章）：</w:t>
      </w:r>
      <w:r>
        <w:rPr>
          <w:rFonts w:ascii="宋体" w:hAnsi="宋体"/>
          <w:sz w:val="24"/>
          <w:szCs w:val="24"/>
        </w:rPr>
        <w:t xml:space="preserve">                </w:t>
      </w:r>
    </w:p>
    <w:p w14:paraId="5DB63DD4">
      <w:pPr>
        <w:spacing w:line="400" w:lineRule="exact"/>
        <w:jc w:val="left"/>
        <w:textAlignment w:val="baseline"/>
        <w:rPr>
          <w:rFonts w:ascii="宋体" w:hAnsi="宋体"/>
          <w:sz w:val="24"/>
          <w:szCs w:val="24"/>
        </w:rPr>
      </w:pPr>
    </w:p>
    <w:p w14:paraId="363E886B">
      <w:pPr>
        <w:spacing w:line="400" w:lineRule="exact"/>
        <w:jc w:val="left"/>
        <w:textAlignment w:val="baseline"/>
        <w:rPr>
          <w:rFonts w:ascii="宋体" w:hAnsi="宋体"/>
          <w:sz w:val="24"/>
          <w:szCs w:val="24"/>
        </w:rPr>
      </w:pPr>
      <w:r>
        <w:rPr>
          <w:rFonts w:hint="eastAsia" w:ascii="宋体" w:hAnsi="宋体"/>
          <w:sz w:val="24"/>
          <w:szCs w:val="24"/>
        </w:rPr>
        <w:t xml:space="preserve">委托代理人（签名）： </w:t>
      </w:r>
      <w:r>
        <w:rPr>
          <w:rFonts w:ascii="宋体" w:hAnsi="宋体"/>
          <w:sz w:val="24"/>
          <w:szCs w:val="24"/>
        </w:rPr>
        <w:t xml:space="preserve">                    </w:t>
      </w:r>
      <w:r>
        <w:rPr>
          <w:rFonts w:hint="eastAsia" w:ascii="宋体" w:hAnsi="宋体"/>
          <w:sz w:val="24"/>
          <w:szCs w:val="24"/>
        </w:rPr>
        <w:t>提交日期：</w:t>
      </w:r>
      <w:r>
        <w:rPr>
          <w:rFonts w:ascii="宋体" w:hAnsi="宋体"/>
          <w:sz w:val="24"/>
          <w:szCs w:val="24"/>
        </w:rPr>
        <w:t xml:space="preserve">     </w:t>
      </w:r>
      <w:r>
        <w:rPr>
          <w:rFonts w:hint="eastAsia" w:ascii="宋体" w:hAnsi="宋体"/>
          <w:sz w:val="24"/>
          <w:szCs w:val="24"/>
        </w:rPr>
        <w:t xml:space="preserve">年 </w:t>
      </w:r>
      <w:r>
        <w:rPr>
          <w:rFonts w:ascii="宋体" w:hAnsi="宋体"/>
          <w:sz w:val="24"/>
          <w:szCs w:val="24"/>
        </w:rPr>
        <w:t xml:space="preserve">    </w:t>
      </w:r>
      <w:r>
        <w:rPr>
          <w:rFonts w:hint="eastAsia" w:ascii="宋体" w:hAnsi="宋体"/>
          <w:sz w:val="24"/>
          <w:szCs w:val="24"/>
        </w:rPr>
        <w:t xml:space="preserve">月 </w:t>
      </w:r>
      <w:r>
        <w:rPr>
          <w:rFonts w:ascii="宋体" w:hAnsi="宋体"/>
          <w:sz w:val="24"/>
          <w:szCs w:val="24"/>
        </w:rPr>
        <w:t xml:space="preserve">    </w:t>
      </w:r>
      <w:r>
        <w:rPr>
          <w:rFonts w:hint="eastAsia" w:ascii="宋体" w:hAnsi="宋体"/>
          <w:sz w:val="24"/>
          <w:szCs w:val="24"/>
        </w:rPr>
        <w:t>日</w:t>
      </w:r>
      <w:r>
        <w:rPr>
          <w:rFonts w:ascii="宋体" w:hAnsi="宋体"/>
          <w:sz w:val="24"/>
          <w:szCs w:val="24"/>
        </w:rPr>
        <w:t xml:space="preserve">                         </w:t>
      </w:r>
    </w:p>
    <w:p w14:paraId="62289248">
      <w:pPr>
        <w:rPr>
          <w:rFonts w:hint="eastAsia" w:eastAsiaTheme="minorEastAsia"/>
          <w:lang w:eastAsia="zh-CN"/>
        </w:rPr>
        <w:sectPr>
          <w:headerReference r:id="rId10" w:type="default"/>
          <w:footerReference r:id="rId11" w:type="default"/>
          <w:pgSz w:w="11906" w:h="16838"/>
          <w:pgMar w:top="1440" w:right="1800" w:bottom="1440" w:left="1800" w:header="851" w:footer="567" w:gutter="0"/>
          <w:cols w:space="720" w:num="1"/>
          <w:docGrid w:type="lines" w:linePitch="312" w:charSpace="0"/>
        </w:sectPr>
      </w:pPr>
    </w:p>
    <w:p w14:paraId="3FEEAD56">
      <w:pPr>
        <w:adjustRightInd w:val="0"/>
        <w:snapToGrid w:val="0"/>
        <w:spacing w:before="312" w:beforeLines="100" w:after="312" w:afterLines="100" w:line="360" w:lineRule="auto"/>
        <w:jc w:val="center"/>
        <w:outlineLvl w:val="0"/>
        <w:rPr>
          <w:rFonts w:ascii="黑体" w:hAnsi="黑体" w:eastAsia="黑体"/>
          <w:sz w:val="36"/>
          <w:szCs w:val="36"/>
        </w:rPr>
      </w:pPr>
      <w:r>
        <w:rPr>
          <w:rFonts w:hint="eastAsia" w:ascii="黑体" w:hAnsi="黑体" w:eastAsia="黑体"/>
          <w:sz w:val="36"/>
          <w:szCs w:val="36"/>
        </w:rPr>
        <w:t>承 诺 书</w:t>
      </w:r>
    </w:p>
    <w:p w14:paraId="4FAEC20F">
      <w:pPr>
        <w:adjustRightInd w:val="0"/>
        <w:snapToGrid w:val="0"/>
        <w:spacing w:line="360" w:lineRule="auto"/>
        <w:outlineLvl w:val="0"/>
        <w:rPr>
          <w:rFonts w:ascii="宋体" w:hAnsi="宋体" w:cs="仿宋"/>
          <w:sz w:val="24"/>
        </w:rPr>
      </w:pPr>
      <w:r>
        <w:rPr>
          <w:rFonts w:hint="eastAsia" w:ascii="宋体" w:hAnsi="宋体" w:cs="仿宋"/>
          <w:sz w:val="24"/>
          <w:lang w:val="en-US" w:eastAsia="zh-CN"/>
        </w:rPr>
        <w:t>宁波市双静服装有限公司</w:t>
      </w:r>
      <w:r>
        <w:rPr>
          <w:rFonts w:hint="eastAsia" w:ascii="宋体" w:hAnsi="宋体" w:cs="仿宋"/>
          <w:sz w:val="24"/>
        </w:rPr>
        <w:t>管理人：</w:t>
      </w:r>
    </w:p>
    <w:p w14:paraId="22546609">
      <w:pPr>
        <w:adjustRightInd w:val="0"/>
        <w:snapToGrid w:val="0"/>
        <w:spacing w:line="360" w:lineRule="auto"/>
        <w:ind w:firstLine="480" w:firstLineChars="200"/>
        <w:jc w:val="left"/>
        <w:outlineLvl w:val="0"/>
        <w:rPr>
          <w:rFonts w:ascii="宋体" w:hAnsi="宋体" w:cs="仿宋"/>
          <w:sz w:val="24"/>
        </w:rPr>
      </w:pPr>
      <w:r>
        <w:rPr>
          <w:rFonts w:hint="eastAsia" w:ascii="宋体" w:hAnsi="宋体" w:cs="仿宋"/>
          <w:sz w:val="24"/>
        </w:rPr>
        <w:t>本</w:t>
      </w:r>
      <w:r>
        <w:rPr>
          <w:rFonts w:hint="eastAsia" w:ascii="宋体" w:hAnsi="宋体" w:cs="仿宋"/>
          <w:sz w:val="24"/>
          <w:lang w:val="en-US" w:eastAsia="zh-CN"/>
        </w:rPr>
        <w:t>单位</w:t>
      </w:r>
      <w:r>
        <w:rPr>
          <w:rFonts w:hint="eastAsia" w:ascii="宋体" w:hAnsi="宋体" w:cs="仿宋"/>
          <w:sz w:val="24"/>
        </w:rPr>
        <w:t>/本人收到债权申报通知后，于</w:t>
      </w:r>
      <w:r>
        <w:rPr>
          <w:rFonts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日进行债权申报。</w:t>
      </w:r>
    </w:p>
    <w:p w14:paraId="4273A37F">
      <w:pPr>
        <w:adjustRightInd w:val="0"/>
        <w:snapToGrid w:val="0"/>
        <w:spacing w:line="360" w:lineRule="auto"/>
        <w:ind w:firstLine="480" w:firstLineChars="200"/>
        <w:jc w:val="left"/>
        <w:outlineLvl w:val="0"/>
        <w:rPr>
          <w:rFonts w:ascii="宋体" w:hAnsi="宋体" w:cs="仿宋"/>
          <w:sz w:val="24"/>
        </w:rPr>
      </w:pPr>
      <w:r>
        <w:rPr>
          <w:rFonts w:hint="eastAsia" w:ascii="宋体" w:hAnsi="宋体" w:cs="仿宋"/>
          <w:sz w:val="24"/>
        </w:rPr>
        <w:t>本次申报的债权总金额为：</w:t>
      </w:r>
      <w:r>
        <w:rPr>
          <w:rFonts w:ascii="宋体" w:hAnsi="宋体" w:cs="仿宋"/>
          <w:sz w:val="24"/>
          <w:u w:val="single"/>
        </w:rPr>
        <w:t xml:space="preserve">                    </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rPr>
        <w:t xml:space="preserve">元。 </w:t>
      </w:r>
      <w:r>
        <w:rPr>
          <w:rFonts w:ascii="宋体" w:hAnsi="宋体" w:cs="仿宋"/>
          <w:sz w:val="24"/>
        </w:rPr>
        <w:t xml:space="preserve"> </w:t>
      </w:r>
    </w:p>
    <w:p w14:paraId="6C7A66BA">
      <w:pPr>
        <w:adjustRightInd w:val="0"/>
        <w:snapToGrid w:val="0"/>
        <w:spacing w:line="360" w:lineRule="auto"/>
        <w:ind w:firstLine="480" w:firstLineChars="200"/>
        <w:outlineLvl w:val="0"/>
        <w:rPr>
          <w:rFonts w:ascii="宋体" w:hAnsi="宋体" w:cs="仿宋"/>
          <w:sz w:val="24"/>
        </w:rPr>
      </w:pPr>
      <w:r>
        <w:rPr>
          <w:rFonts w:hint="eastAsia" w:ascii="宋体" w:hAnsi="宋体" w:cs="仿宋"/>
          <w:sz w:val="24"/>
        </w:rPr>
        <w:t>经本</w:t>
      </w:r>
      <w:r>
        <w:rPr>
          <w:rFonts w:hint="eastAsia" w:ascii="宋体" w:hAnsi="宋体" w:cs="仿宋"/>
          <w:sz w:val="24"/>
          <w:lang w:val="en-US" w:eastAsia="zh-CN"/>
        </w:rPr>
        <w:t>单位</w:t>
      </w:r>
      <w:r>
        <w:rPr>
          <w:rFonts w:hint="eastAsia" w:ascii="宋体" w:hAnsi="宋体" w:cs="仿宋"/>
          <w:sz w:val="24"/>
        </w:rPr>
        <w:t>/本人自查，截至本</w:t>
      </w:r>
      <w:r>
        <w:rPr>
          <w:rFonts w:hint="eastAsia" w:ascii="宋体" w:hAnsi="宋体" w:cs="仿宋"/>
          <w:sz w:val="24"/>
          <w:lang w:val="en-US" w:eastAsia="zh-CN"/>
        </w:rPr>
        <w:t>单位</w:t>
      </w:r>
      <w:r>
        <w:rPr>
          <w:rFonts w:hint="eastAsia" w:ascii="宋体" w:hAnsi="宋体" w:cs="仿宋"/>
          <w:sz w:val="24"/>
        </w:rPr>
        <w:t>/本人申报债权之日，上述欠款的归还情况如下：</w:t>
      </w:r>
    </w:p>
    <w:p w14:paraId="35E350C4">
      <w:pPr>
        <w:adjustRightInd w:val="0"/>
        <w:snapToGrid w:val="0"/>
        <w:spacing w:line="360" w:lineRule="auto"/>
        <w:ind w:firstLine="480" w:firstLineChars="200"/>
        <w:outlineLvl w:val="0"/>
        <w:rPr>
          <w:rFonts w:ascii="宋体" w:hAnsi="宋体" w:cs="仿宋"/>
          <w:sz w:val="24"/>
        </w:rPr>
      </w:pPr>
      <w:r>
        <w:rPr>
          <w:rFonts w:hint="eastAsia" w:ascii="宋体" w:hAnsi="宋体" w:cs="仿宋"/>
          <w:sz w:val="24"/>
        </w:rPr>
        <w:t>1</w:t>
      </w:r>
      <w:r>
        <w:rPr>
          <w:rFonts w:ascii="宋体" w:hAnsi="宋体" w:cs="仿宋"/>
          <w:sz w:val="24"/>
        </w:rPr>
        <w:t xml:space="preserve">. </w:t>
      </w:r>
      <w:r>
        <w:rPr>
          <w:rFonts w:hint="eastAsia" w:ascii="宋体" w:hAnsi="宋体" w:cs="仿宋"/>
          <w:sz w:val="24"/>
        </w:rPr>
        <w:t>债务人归还欠款：</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元；</w:t>
      </w:r>
    </w:p>
    <w:p w14:paraId="4AC38A85">
      <w:pPr>
        <w:adjustRightInd w:val="0"/>
        <w:snapToGrid w:val="0"/>
        <w:spacing w:line="360" w:lineRule="auto"/>
        <w:ind w:firstLine="480" w:firstLineChars="200"/>
        <w:outlineLvl w:val="0"/>
        <w:rPr>
          <w:rFonts w:ascii="宋体" w:hAnsi="宋体" w:cs="仿宋"/>
          <w:sz w:val="24"/>
        </w:rPr>
      </w:pPr>
      <w:r>
        <w:rPr>
          <w:rFonts w:hint="eastAsia" w:ascii="宋体" w:hAnsi="宋体" w:cs="仿宋"/>
          <w:sz w:val="24"/>
        </w:rPr>
        <w:t>2</w:t>
      </w:r>
      <w:r>
        <w:rPr>
          <w:rFonts w:ascii="宋体" w:hAnsi="宋体" w:cs="仿宋"/>
          <w:sz w:val="24"/>
        </w:rPr>
        <w:t xml:space="preserve">. </w:t>
      </w:r>
      <w:r>
        <w:rPr>
          <w:rFonts w:hint="eastAsia" w:ascii="宋体" w:hAnsi="宋体" w:cs="仿宋"/>
          <w:sz w:val="24"/>
        </w:rPr>
        <w:t>收到法院执行回款：</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rPr>
        <w:t>元。</w:t>
      </w:r>
    </w:p>
    <w:p w14:paraId="5F347647">
      <w:pPr>
        <w:adjustRightInd w:val="0"/>
        <w:snapToGrid w:val="0"/>
        <w:spacing w:line="360" w:lineRule="auto"/>
        <w:outlineLvl w:val="0"/>
        <w:rPr>
          <w:rFonts w:ascii="宋体" w:hAnsi="宋体" w:cs="仿宋"/>
          <w:b/>
          <w:bCs/>
          <w:sz w:val="24"/>
        </w:rPr>
      </w:pPr>
      <w:r>
        <w:rPr>
          <w:rFonts w:hint="eastAsia" w:ascii="宋体" w:hAnsi="宋体" w:cs="仿宋"/>
          <w:sz w:val="24"/>
        </w:rPr>
        <w:t xml:space="preserve"> </w:t>
      </w:r>
      <w:r>
        <w:rPr>
          <w:rFonts w:hint="eastAsia" w:ascii="宋体" w:hAnsi="宋体" w:cs="仿宋"/>
          <w:b/>
          <w:bCs/>
          <w:sz w:val="24"/>
        </w:rPr>
        <w:t xml:space="preserve"> 本</w:t>
      </w:r>
      <w:r>
        <w:rPr>
          <w:rFonts w:hint="eastAsia" w:ascii="宋体" w:hAnsi="宋体" w:cs="仿宋"/>
          <w:b/>
          <w:bCs/>
          <w:sz w:val="24"/>
          <w:lang w:val="en-US" w:eastAsia="zh-CN"/>
        </w:rPr>
        <w:t>单位</w:t>
      </w:r>
      <w:r>
        <w:rPr>
          <w:rFonts w:hint="eastAsia" w:ascii="宋体" w:hAnsi="宋体" w:cs="仿宋"/>
          <w:b/>
          <w:bCs/>
          <w:sz w:val="24"/>
        </w:rPr>
        <w:t>/本人承诺：</w:t>
      </w:r>
    </w:p>
    <w:p w14:paraId="587037E8">
      <w:pPr>
        <w:adjustRightInd w:val="0"/>
        <w:snapToGrid w:val="0"/>
        <w:spacing w:line="360" w:lineRule="auto"/>
        <w:ind w:firstLine="480" w:firstLineChars="200"/>
        <w:outlineLvl w:val="0"/>
        <w:rPr>
          <w:rFonts w:ascii="宋体" w:hAnsi="宋体" w:cs="仿宋"/>
          <w:b/>
          <w:bCs/>
          <w:sz w:val="24"/>
        </w:rPr>
      </w:pPr>
      <w:r>
        <w:rPr>
          <w:rFonts w:ascii="宋体" w:hAnsi="宋体" w:cs="仿宋"/>
          <w:sz w:val="24"/>
        </w:rPr>
        <w:t xml:space="preserve">1. </w:t>
      </w:r>
      <w:r>
        <w:rPr>
          <w:rFonts w:hint="eastAsia" w:ascii="宋体" w:hAnsi="宋体" w:cs="仿宋"/>
          <w:sz w:val="24"/>
          <w:lang w:val="en-US" w:eastAsia="zh-CN"/>
        </w:rPr>
        <w:t>与债务人间的</w:t>
      </w:r>
      <w:r>
        <w:rPr>
          <w:rFonts w:hint="eastAsia" w:ascii="宋体" w:hAnsi="宋体" w:cs="仿宋"/>
          <w:sz w:val="24"/>
        </w:rPr>
        <w:t>债权</w:t>
      </w:r>
      <w:r>
        <w:rPr>
          <w:rFonts w:hint="eastAsia" w:ascii="宋体" w:hAnsi="宋体" w:cs="仿宋"/>
          <w:sz w:val="24"/>
          <w:lang w:val="en-US" w:eastAsia="zh-CN"/>
        </w:rPr>
        <w:t>债务关系真实存在</w:t>
      </w:r>
      <w:r>
        <w:rPr>
          <w:rFonts w:hint="eastAsia" w:ascii="宋体" w:hAnsi="宋体" w:cs="仿宋"/>
          <w:sz w:val="24"/>
        </w:rPr>
        <w:t>，</w:t>
      </w:r>
      <w:r>
        <w:rPr>
          <w:rFonts w:hint="eastAsia" w:ascii="宋体" w:hAnsi="宋体" w:cs="仿宋"/>
          <w:sz w:val="24"/>
          <w:lang w:val="en-US" w:eastAsia="zh-CN"/>
        </w:rPr>
        <w:t>无</w:t>
      </w:r>
      <w:r>
        <w:rPr>
          <w:rFonts w:hint="eastAsia" w:ascii="宋体" w:hAnsi="宋体" w:cs="仿宋"/>
          <w:sz w:val="24"/>
        </w:rPr>
        <w:t>虚构或捏造情形；</w:t>
      </w:r>
    </w:p>
    <w:p w14:paraId="37784A53">
      <w:pPr>
        <w:adjustRightInd w:val="0"/>
        <w:snapToGrid w:val="0"/>
        <w:spacing w:line="360" w:lineRule="auto"/>
        <w:ind w:firstLine="480" w:firstLineChars="200"/>
        <w:outlineLvl w:val="0"/>
        <w:rPr>
          <w:rFonts w:ascii="宋体" w:hAnsi="宋体" w:cs="仿宋"/>
          <w:sz w:val="24"/>
        </w:rPr>
      </w:pPr>
      <w:r>
        <w:rPr>
          <w:rFonts w:ascii="宋体" w:hAnsi="宋体" w:cs="仿宋"/>
          <w:sz w:val="24"/>
        </w:rPr>
        <w:t xml:space="preserve">2. </w:t>
      </w:r>
      <w:r>
        <w:rPr>
          <w:rFonts w:hint="eastAsia" w:ascii="宋体" w:hAnsi="宋体" w:cs="仿宋"/>
          <w:sz w:val="24"/>
        </w:rPr>
        <w:t>债权申报材料</w:t>
      </w:r>
      <w:r>
        <w:rPr>
          <w:rFonts w:hint="eastAsia" w:ascii="宋体" w:hAnsi="宋体" w:cs="仿宋"/>
          <w:sz w:val="24"/>
          <w:lang w:val="en-US" w:eastAsia="zh-CN"/>
        </w:rPr>
        <w:t>具有真实性</w:t>
      </w:r>
      <w:r>
        <w:rPr>
          <w:rFonts w:hint="eastAsia" w:ascii="宋体" w:hAnsi="宋体" w:cs="仿宋"/>
          <w:sz w:val="24"/>
        </w:rPr>
        <w:t>，</w:t>
      </w:r>
      <w:r>
        <w:rPr>
          <w:rFonts w:hint="eastAsia" w:ascii="宋体" w:hAnsi="宋体" w:cs="仿宋"/>
          <w:sz w:val="24"/>
          <w:lang w:val="en-US" w:eastAsia="zh-CN"/>
        </w:rPr>
        <w:t>无</w:t>
      </w:r>
      <w:r>
        <w:rPr>
          <w:rFonts w:hint="eastAsia" w:ascii="宋体" w:hAnsi="宋体" w:cs="仿宋"/>
          <w:sz w:val="24"/>
        </w:rPr>
        <w:t>虚假申报以及损害其他债权人利益的情形；</w:t>
      </w:r>
    </w:p>
    <w:p w14:paraId="1FC48C2E">
      <w:pPr>
        <w:adjustRightInd w:val="0"/>
        <w:snapToGrid w:val="0"/>
        <w:spacing w:line="360" w:lineRule="auto"/>
        <w:ind w:firstLine="480" w:firstLineChars="200"/>
        <w:outlineLvl w:val="0"/>
        <w:rPr>
          <w:rFonts w:ascii="宋体" w:hAnsi="宋体" w:cs="仿宋"/>
          <w:sz w:val="24"/>
        </w:rPr>
      </w:pPr>
      <w:r>
        <w:rPr>
          <w:rFonts w:ascii="宋体" w:hAnsi="宋体" w:cs="仿宋"/>
          <w:sz w:val="24"/>
        </w:rPr>
        <w:t xml:space="preserve">3. </w:t>
      </w:r>
      <w:r>
        <w:rPr>
          <w:rFonts w:hint="eastAsia" w:ascii="宋体" w:hAnsi="宋体" w:cs="仿宋"/>
          <w:sz w:val="24"/>
        </w:rPr>
        <w:t>不存在与债务人公司、法定代表人、董事、监事、经理或者其他管理人员恶意串通，捏造</w:t>
      </w:r>
      <w:r>
        <w:rPr>
          <w:rFonts w:hint="eastAsia" w:ascii="宋体" w:hAnsi="宋体" w:cs="仿宋"/>
          <w:sz w:val="24"/>
          <w:lang w:val="en-US" w:eastAsia="zh-CN"/>
        </w:rPr>
        <w:t>债权</w:t>
      </w:r>
      <w:r>
        <w:rPr>
          <w:rFonts w:hint="eastAsia" w:ascii="宋体" w:hAnsi="宋体" w:cs="仿宋"/>
          <w:sz w:val="24"/>
        </w:rPr>
        <w:t>或担保</w:t>
      </w:r>
      <w:r>
        <w:rPr>
          <w:rFonts w:hint="eastAsia" w:ascii="宋体" w:hAnsi="宋体" w:cs="仿宋"/>
          <w:sz w:val="24"/>
          <w:lang w:val="en-US" w:eastAsia="zh-CN"/>
        </w:rPr>
        <w:t>权利</w:t>
      </w:r>
      <w:r>
        <w:rPr>
          <w:rFonts w:hint="eastAsia" w:ascii="宋体" w:hAnsi="宋体" w:cs="仿宋"/>
          <w:sz w:val="24"/>
        </w:rPr>
        <w:t>的情形；</w:t>
      </w:r>
    </w:p>
    <w:p w14:paraId="3B71D74C">
      <w:pPr>
        <w:adjustRightInd w:val="0"/>
        <w:snapToGrid w:val="0"/>
        <w:spacing w:line="360" w:lineRule="auto"/>
        <w:ind w:firstLine="480" w:firstLineChars="200"/>
        <w:outlineLvl w:val="0"/>
        <w:rPr>
          <w:rFonts w:ascii="宋体" w:hAnsi="宋体" w:cs="仿宋"/>
          <w:sz w:val="24"/>
        </w:rPr>
      </w:pPr>
      <w:r>
        <w:rPr>
          <w:rFonts w:ascii="宋体" w:hAnsi="宋体" w:cs="仿宋"/>
          <w:sz w:val="24"/>
        </w:rPr>
        <w:t xml:space="preserve">4. </w:t>
      </w:r>
      <w:r>
        <w:rPr>
          <w:rFonts w:hint="eastAsia" w:ascii="宋体" w:hAnsi="宋体" w:cs="仿宋"/>
          <w:sz w:val="24"/>
        </w:rPr>
        <w:t>本</w:t>
      </w:r>
      <w:r>
        <w:rPr>
          <w:rFonts w:hint="eastAsia" w:ascii="宋体" w:hAnsi="宋体" w:cs="仿宋"/>
          <w:sz w:val="24"/>
          <w:lang w:val="en-US" w:eastAsia="zh-CN"/>
        </w:rPr>
        <w:t>单位</w:t>
      </w:r>
      <w:r>
        <w:rPr>
          <w:rFonts w:hint="eastAsia" w:ascii="宋体" w:hAnsi="宋体" w:cs="仿宋"/>
          <w:sz w:val="24"/>
        </w:rPr>
        <w:t>/本人愿意承担因虚假申报</w:t>
      </w:r>
      <w:r>
        <w:rPr>
          <w:rFonts w:hint="eastAsia" w:ascii="宋体" w:hAnsi="宋体" w:cs="仿宋"/>
          <w:sz w:val="24"/>
          <w:lang w:val="en-US" w:eastAsia="zh-CN"/>
        </w:rPr>
        <w:t>所</w:t>
      </w:r>
      <w:r>
        <w:rPr>
          <w:rFonts w:hint="eastAsia" w:ascii="宋体" w:hAnsi="宋体" w:cs="仿宋"/>
          <w:sz w:val="24"/>
        </w:rPr>
        <w:t>造成的一切法律后果，包括但不限于退还已经分配的款项、赔偿债务人或者其他债权人损失、承担因此产生的其他相关费用等责任。</w:t>
      </w:r>
    </w:p>
    <w:p w14:paraId="3CF3A576">
      <w:pPr>
        <w:adjustRightInd w:val="0"/>
        <w:snapToGrid w:val="0"/>
        <w:spacing w:line="360" w:lineRule="auto"/>
        <w:outlineLvl w:val="0"/>
        <w:rPr>
          <w:rFonts w:ascii="宋体" w:hAnsi="宋体" w:cs="仿宋"/>
          <w:sz w:val="24"/>
        </w:rPr>
      </w:pPr>
    </w:p>
    <w:p w14:paraId="39F9664B">
      <w:pPr>
        <w:adjustRightInd w:val="0"/>
        <w:snapToGrid w:val="0"/>
        <w:spacing w:line="360" w:lineRule="auto"/>
        <w:outlineLvl w:val="0"/>
        <w:rPr>
          <w:rFonts w:ascii="宋体" w:hAnsi="宋体" w:cs="仿宋"/>
          <w:sz w:val="24"/>
        </w:rPr>
      </w:pPr>
    </w:p>
    <w:p w14:paraId="75A4D200">
      <w:pPr>
        <w:adjustRightInd w:val="0"/>
        <w:snapToGrid w:val="0"/>
        <w:spacing w:line="360" w:lineRule="auto"/>
        <w:outlineLvl w:val="0"/>
        <w:rPr>
          <w:rFonts w:ascii="宋体" w:hAnsi="宋体" w:cs="仿宋"/>
          <w:sz w:val="24"/>
        </w:rPr>
      </w:pPr>
    </w:p>
    <w:p w14:paraId="3DA07C0E">
      <w:pPr>
        <w:adjustRightInd w:val="0"/>
        <w:snapToGrid w:val="0"/>
        <w:spacing w:line="360" w:lineRule="auto"/>
        <w:outlineLvl w:val="0"/>
        <w:rPr>
          <w:rFonts w:ascii="宋体" w:hAnsi="宋体" w:cs="仿宋"/>
          <w:sz w:val="24"/>
        </w:rPr>
      </w:pPr>
      <w:r>
        <w:rPr>
          <w:rFonts w:hint="eastAsia" w:ascii="宋体" w:hAnsi="宋体" w:cs="仿宋"/>
          <w:sz w:val="24"/>
        </w:rPr>
        <w:t xml:space="preserve">                            承诺人（签名或盖章）：</w:t>
      </w:r>
    </w:p>
    <w:p w14:paraId="6C71EE84">
      <w:pPr>
        <w:adjustRightInd w:val="0"/>
        <w:snapToGrid w:val="0"/>
        <w:spacing w:line="360" w:lineRule="auto"/>
        <w:outlineLvl w:val="0"/>
        <w:rPr>
          <w:rFonts w:ascii="宋体" w:hAnsi="宋体" w:cs="仿宋"/>
          <w:sz w:val="24"/>
        </w:rPr>
      </w:pPr>
    </w:p>
    <w:p w14:paraId="296ABFBC">
      <w:pPr>
        <w:adjustRightInd w:val="0"/>
        <w:snapToGrid w:val="0"/>
        <w:spacing w:line="360" w:lineRule="auto"/>
        <w:jc w:val="right"/>
        <w:outlineLvl w:val="0"/>
        <w:rPr>
          <w:rFonts w:ascii="宋体" w:hAnsi="宋体" w:cs="仿宋"/>
          <w:sz w:val="24"/>
        </w:rPr>
      </w:pPr>
      <w:r>
        <w:rPr>
          <w:rFonts w:hint="eastAsia" w:ascii="宋体" w:hAnsi="宋体" w:cs="仿宋"/>
          <w:sz w:val="24"/>
        </w:rPr>
        <w:t xml:space="preserve"> </w:t>
      </w:r>
      <w:r>
        <w:rPr>
          <w:rFonts w:ascii="宋体" w:hAnsi="宋体" w:cs="仿宋"/>
          <w:sz w:val="24"/>
        </w:rPr>
        <w:t xml:space="preserve">   </w:t>
      </w:r>
      <w:r>
        <w:rPr>
          <w:rFonts w:hint="eastAsia" w:ascii="宋体" w:hAnsi="宋体" w:cs="仿宋"/>
          <w:sz w:val="24"/>
        </w:rPr>
        <w:t xml:space="preserve">年 </w:t>
      </w:r>
      <w:r>
        <w:rPr>
          <w:rFonts w:ascii="宋体" w:hAnsi="宋体" w:cs="仿宋"/>
          <w:sz w:val="24"/>
        </w:rPr>
        <w:t xml:space="preserve">   </w:t>
      </w:r>
      <w:r>
        <w:rPr>
          <w:rFonts w:hint="eastAsia" w:ascii="宋体" w:hAnsi="宋体" w:cs="仿宋"/>
          <w:sz w:val="24"/>
        </w:rPr>
        <w:t xml:space="preserve">月 </w:t>
      </w:r>
      <w:r>
        <w:rPr>
          <w:rFonts w:ascii="宋体" w:hAnsi="宋体" w:cs="仿宋"/>
          <w:sz w:val="24"/>
        </w:rPr>
        <w:t xml:space="preserve">   </w:t>
      </w:r>
      <w:r>
        <w:rPr>
          <w:rFonts w:hint="eastAsia" w:ascii="宋体" w:hAnsi="宋体" w:cs="仿宋"/>
          <w:sz w:val="24"/>
        </w:rPr>
        <w:t>日</w:t>
      </w:r>
    </w:p>
    <w:p w14:paraId="3DA1368C">
      <w:pPr>
        <w:adjustRightInd w:val="0"/>
        <w:snapToGrid w:val="0"/>
        <w:spacing w:line="360" w:lineRule="auto"/>
        <w:rPr>
          <w:sz w:val="28"/>
          <w:szCs w:val="28"/>
        </w:rPr>
      </w:pPr>
    </w:p>
    <w:p w14:paraId="41FE9692">
      <w:pPr>
        <w:rPr>
          <w:rFonts w:hint="eastAsia" w:eastAsiaTheme="minorEastAsia"/>
          <w:lang w:eastAsia="zh-CN"/>
        </w:rPr>
        <w:sectPr>
          <w:headerReference r:id="rId12" w:type="default"/>
          <w:footerReference r:id="rId13" w:type="default"/>
          <w:pgSz w:w="11906" w:h="16838"/>
          <w:pgMar w:top="1440" w:right="1800" w:bottom="1440" w:left="1800" w:header="851" w:footer="992" w:gutter="0"/>
          <w:cols w:space="720" w:num="1"/>
          <w:docGrid w:type="lines" w:linePitch="312" w:charSpace="0"/>
        </w:sectPr>
      </w:pPr>
    </w:p>
    <w:p w14:paraId="2FDEE64D">
      <w:pPr>
        <w:spacing w:before="312" w:after="312"/>
        <w:jc w:val="center"/>
        <w:rPr>
          <w:rFonts w:hint="eastAsia" w:eastAsia="黑体"/>
          <w:sz w:val="36"/>
          <w:szCs w:val="36"/>
        </w:rPr>
      </w:pPr>
    </w:p>
    <w:p w14:paraId="34C44587">
      <w:pPr>
        <w:spacing w:before="312" w:after="312"/>
        <w:jc w:val="center"/>
        <w:rPr>
          <w:rFonts w:eastAsia="黑体"/>
          <w:sz w:val="36"/>
          <w:szCs w:val="36"/>
        </w:rPr>
      </w:pPr>
      <w:r>
        <w:rPr>
          <w:rFonts w:hint="eastAsia" w:eastAsia="黑体"/>
          <w:sz w:val="36"/>
          <w:szCs w:val="36"/>
        </w:rPr>
        <w:t>法定代表人身份证明书</w:t>
      </w:r>
    </w:p>
    <w:p w14:paraId="68AC1F10">
      <w:pPr>
        <w:spacing w:line="840" w:lineRule="exact"/>
        <w:ind w:firstLine="720"/>
      </w:pPr>
      <w:r>
        <w:rPr>
          <w:rFonts w:hint="eastAsia" w:ascii="宋体" w:hAnsi="宋体"/>
          <w:sz w:val="24"/>
        </w:rPr>
        <w:t>兹证明</w:t>
      </w:r>
      <w:r>
        <w:rPr>
          <w:rFonts w:ascii="仿宋_GB2312" w:hAnsi="仿宋" w:eastAsia="仿宋_GB2312"/>
          <w:sz w:val="24"/>
          <w:u w:val="single"/>
        </w:rPr>
        <w:t xml:space="preserve">    </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ascii="仿宋_GB2312" w:hAnsi="仿宋" w:eastAsia="仿宋_GB2312"/>
          <w:sz w:val="24"/>
          <w:u w:val="single"/>
        </w:rPr>
        <w:t xml:space="preserve"> </w:t>
      </w:r>
      <w:r>
        <w:rPr>
          <w:rFonts w:hint="eastAsia" w:ascii="仿宋_GB2312" w:hAnsi="仿宋" w:eastAsia="仿宋_GB2312"/>
          <w:sz w:val="24"/>
          <w:u w:val="single"/>
        </w:rPr>
        <w:t xml:space="preserve"> </w:t>
      </w:r>
      <w:r>
        <w:rPr>
          <w:rFonts w:ascii="宋体" w:hAnsi="宋体"/>
          <w:sz w:val="24"/>
          <w:u w:val="single"/>
        </w:rPr>
        <w:t xml:space="preserve"> </w:t>
      </w:r>
      <w:r>
        <w:rPr>
          <w:rFonts w:hint="eastAsia" w:ascii="宋体" w:hAnsi="宋体"/>
          <w:sz w:val="24"/>
        </w:rPr>
        <w:t>先生/女士，系本单位法定代表人，在本单位任</w:t>
      </w:r>
      <w:r>
        <w:rPr>
          <w:rFonts w:hint="eastAsia" w:ascii="宋体" w:hAnsi="宋体"/>
          <w:sz w:val="24"/>
          <w:u w:val="single"/>
        </w:rPr>
        <w:tab/>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职务，法定代表人联系电话：</w:t>
      </w:r>
      <w:r>
        <w:rPr>
          <w:rFonts w:hint="eastAsia" w:ascii="宋体" w:hAnsi="宋体"/>
          <w:sz w:val="24"/>
          <w:u w:val="single"/>
        </w:rPr>
        <w:tab/>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w:t>
      </w:r>
    </w:p>
    <w:p w14:paraId="2E308C8B">
      <w:pPr>
        <w:spacing w:line="840" w:lineRule="exact"/>
        <w:ind w:firstLine="720"/>
        <w:rPr>
          <w:rFonts w:ascii="宋体" w:hAnsi="宋体"/>
          <w:sz w:val="24"/>
        </w:rPr>
      </w:pPr>
      <w:r>
        <w:rPr>
          <w:sz w:val="24"/>
        </w:rPr>
        <w:t>特此证明</w:t>
      </w:r>
    </w:p>
    <w:p w14:paraId="178C8146">
      <w:pPr>
        <w:spacing w:before="120"/>
        <w:rPr>
          <w:rFonts w:ascii="宋体" w:hAnsi="宋体"/>
          <w:sz w:val="24"/>
        </w:rPr>
      </w:pPr>
      <w:r>
        <w:rPr>
          <w:rFonts w:hint="eastAsia" w:ascii="宋体" w:hAnsi="宋体"/>
          <w:sz w:val="24"/>
        </w:rPr>
        <w:t xml:space="preserve"> </w:t>
      </w:r>
    </w:p>
    <w:p w14:paraId="04480691">
      <w:pPr>
        <w:spacing w:before="120"/>
        <w:rPr>
          <w:rFonts w:ascii="宋体" w:hAnsi="宋体"/>
          <w:sz w:val="24"/>
        </w:rPr>
      </w:pPr>
    </w:p>
    <w:p w14:paraId="5A309BA0">
      <w:pPr>
        <w:spacing w:before="120"/>
        <w:rPr>
          <w:rFonts w:ascii="宋体" w:hAnsi="宋体"/>
          <w:sz w:val="24"/>
        </w:rPr>
      </w:pPr>
    </w:p>
    <w:p w14:paraId="15CF36BF">
      <w:pPr>
        <w:spacing w:before="120"/>
        <w:rPr>
          <w:rFonts w:ascii="宋体" w:hAnsi="宋体"/>
          <w:sz w:val="24"/>
        </w:rPr>
      </w:pPr>
    </w:p>
    <w:p w14:paraId="49740D43">
      <w:pPr>
        <w:spacing w:before="120"/>
        <w:jc w:val="center"/>
        <w:rPr>
          <w:rFonts w:ascii="宋体" w:hAnsi="宋体"/>
          <w:sz w:val="24"/>
        </w:rPr>
      </w:pPr>
      <w:r>
        <w:rPr>
          <w:rFonts w:ascii="宋体" w:hAnsi="宋体"/>
          <w:sz w:val="24"/>
        </w:rPr>
        <w:t xml:space="preserve">             </w:t>
      </w:r>
      <w:r>
        <w:rPr>
          <w:rFonts w:hint="eastAsia" w:ascii="宋体" w:hAnsi="宋体"/>
          <w:sz w:val="24"/>
        </w:rPr>
        <w:t>单位全称</w:t>
      </w:r>
      <w:r>
        <w:rPr>
          <w:rFonts w:ascii="宋体" w:hAnsi="宋体"/>
          <w:sz w:val="24"/>
        </w:rPr>
        <w:t>(</w:t>
      </w:r>
      <w:r>
        <w:rPr>
          <w:rFonts w:hint="eastAsia" w:ascii="宋体" w:hAnsi="宋体"/>
          <w:sz w:val="24"/>
        </w:rPr>
        <w:t>盖章</w:t>
      </w:r>
      <w:r>
        <w:rPr>
          <w:rFonts w:ascii="宋体" w:hAnsi="宋体"/>
          <w:sz w:val="24"/>
        </w:rPr>
        <w:t>)</w:t>
      </w:r>
    </w:p>
    <w:p w14:paraId="042D8EF2">
      <w:pPr>
        <w:spacing w:before="120"/>
        <w:jc w:val="center"/>
        <w:rPr>
          <w:rFonts w:ascii="宋体" w:hAnsi="宋体"/>
          <w:sz w:val="24"/>
        </w:rPr>
      </w:pPr>
    </w:p>
    <w:p w14:paraId="62D197F4">
      <w:pPr>
        <w:spacing w:before="120"/>
        <w:jc w:val="right"/>
        <w:rPr>
          <w:rFonts w:ascii="宋体" w:hAnsi="宋体"/>
          <w:sz w:val="24"/>
        </w:rPr>
      </w:pP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14:paraId="1DBF54C4">
      <w:pPr>
        <w:spacing w:before="120"/>
        <w:rPr>
          <w:rFonts w:ascii="宋体" w:hAnsi="宋体"/>
          <w:sz w:val="24"/>
        </w:rPr>
      </w:pPr>
    </w:p>
    <w:p w14:paraId="5023B6F9">
      <w:pPr>
        <w:spacing w:before="120"/>
        <w:rPr>
          <w:rFonts w:ascii="宋体" w:hAnsi="宋体"/>
          <w:sz w:val="24"/>
        </w:rPr>
      </w:pPr>
    </w:p>
    <w:p w14:paraId="052F4B26">
      <w:pPr>
        <w:spacing w:before="120"/>
        <w:rPr>
          <w:rFonts w:ascii="宋体" w:hAnsi="宋体"/>
          <w:sz w:val="24"/>
        </w:rPr>
      </w:pPr>
      <w:r>
        <w:rPr>
          <w:rFonts w:hint="eastAsia" w:ascii="宋体" w:hAnsi="宋体"/>
          <w:sz w:val="24"/>
        </w:rPr>
        <w:t>附：</w:t>
      </w:r>
    </w:p>
    <w:p w14:paraId="0262985F">
      <w:pPr>
        <w:pStyle w:val="6"/>
        <w:numPr>
          <w:ilvl w:val="0"/>
          <w:numId w:val="1"/>
        </w:numPr>
        <w:spacing w:before="120"/>
        <w:rPr>
          <w:rFonts w:ascii="宋体" w:hAnsi="宋体"/>
          <w:sz w:val="24"/>
        </w:rPr>
      </w:pPr>
      <w:r>
        <w:rPr>
          <w:rFonts w:hint="eastAsia" w:ascii="宋体" w:hAnsi="宋体"/>
          <w:sz w:val="24"/>
        </w:rPr>
        <w:t>法定代表人身份证复印件（加盖公司公章）</w:t>
      </w:r>
    </w:p>
    <w:p w14:paraId="1B7C2465">
      <w:pPr>
        <w:pStyle w:val="6"/>
        <w:numPr>
          <w:ilvl w:val="0"/>
          <w:numId w:val="1"/>
        </w:numPr>
        <w:spacing w:before="120"/>
        <w:rPr>
          <w:rFonts w:ascii="宋体" w:hAnsi="宋体"/>
          <w:sz w:val="24"/>
        </w:rPr>
      </w:pPr>
      <w:r>
        <w:rPr>
          <w:rFonts w:hint="eastAsia" w:ascii="宋体" w:hAnsi="宋体"/>
          <w:sz w:val="24"/>
        </w:rPr>
        <w:t>公司营业执照复印件（加盖公司公章）</w:t>
      </w:r>
    </w:p>
    <w:p w14:paraId="048CECCC">
      <w:pPr>
        <w:spacing w:before="120"/>
        <w:rPr>
          <w:rFonts w:ascii="宋体" w:hAnsi="宋体"/>
          <w:sz w:val="24"/>
        </w:rPr>
      </w:pPr>
    </w:p>
    <w:p w14:paraId="2D64F7C5">
      <w:pPr>
        <w:pStyle w:val="2"/>
        <w:spacing w:line="500" w:lineRule="exact"/>
        <w:ind w:left="629" w:hanging="629"/>
        <w:rPr>
          <w:rFonts w:ascii="宋体" w:hAnsi="宋体"/>
          <w:sz w:val="24"/>
          <w:szCs w:val="24"/>
        </w:rPr>
      </w:pPr>
    </w:p>
    <w:p w14:paraId="5291CDA2">
      <w:pPr>
        <w:spacing w:line="400" w:lineRule="exact"/>
        <w:jc w:val="left"/>
        <w:textAlignment w:val="baseline"/>
        <w:rPr>
          <w:rFonts w:ascii="宋体" w:hAnsi="宋体"/>
          <w:sz w:val="24"/>
          <w:szCs w:val="24"/>
        </w:rPr>
      </w:pPr>
      <w:r>
        <w:rPr>
          <w:rFonts w:ascii="宋体" w:hAnsi="宋体"/>
          <w:sz w:val="24"/>
          <w:szCs w:val="24"/>
        </w:rPr>
        <w:t xml:space="preserve">                  </w:t>
      </w:r>
    </w:p>
    <w:p w14:paraId="2693BAAD">
      <w:pPr>
        <w:rPr>
          <w:rFonts w:hint="eastAsia" w:eastAsiaTheme="minorEastAsia"/>
          <w:lang w:eastAsia="zh-CN"/>
        </w:rPr>
        <w:sectPr>
          <w:headerReference r:id="rId14" w:type="default"/>
          <w:pgSz w:w="11906" w:h="16838"/>
          <w:pgMar w:top="1440" w:right="1800" w:bottom="1440" w:left="1800" w:header="851" w:footer="992" w:gutter="0"/>
          <w:cols w:space="720" w:num="1"/>
          <w:docGrid w:type="lines" w:linePitch="312" w:charSpace="0"/>
        </w:sectPr>
      </w:pPr>
    </w:p>
    <w:p w14:paraId="6E92B764">
      <w:pPr>
        <w:adjustRightInd w:val="0"/>
        <w:snapToGrid w:val="0"/>
        <w:spacing w:before="312" w:beforeLines="100" w:line="360" w:lineRule="auto"/>
        <w:jc w:val="center"/>
        <w:rPr>
          <w:rFonts w:ascii="黑体" w:hAnsi="黑体" w:eastAsia="黑体"/>
          <w:sz w:val="36"/>
          <w:szCs w:val="36"/>
        </w:rPr>
      </w:pPr>
      <w:r>
        <w:rPr>
          <w:rFonts w:hint="eastAsia" w:ascii="黑体" w:hAnsi="黑体" w:eastAsia="黑体"/>
          <w:sz w:val="36"/>
          <w:szCs w:val="36"/>
        </w:rPr>
        <w:t>特别授权委托书</w:t>
      </w:r>
    </w:p>
    <w:p w14:paraId="07F9A843">
      <w:pPr>
        <w:adjustRightInd w:val="0"/>
        <w:snapToGrid w:val="0"/>
        <w:spacing w:line="360" w:lineRule="auto"/>
        <w:jc w:val="center"/>
        <w:rPr>
          <w:rFonts w:ascii="黑体-简" w:hAnsi="宋体" w:eastAsia="黑体-简"/>
          <w:sz w:val="24"/>
        </w:rPr>
      </w:pPr>
      <w:r>
        <w:rPr>
          <w:rFonts w:hint="eastAsia" w:ascii="黑体" w:hAnsi="黑体" w:eastAsia="黑体"/>
          <w:sz w:val="24"/>
        </w:rPr>
        <w:t>（自然人）</w:t>
      </w:r>
    </w:p>
    <w:p w14:paraId="2ACD0B17">
      <w:pPr>
        <w:adjustRightInd w:val="0"/>
        <w:snapToGrid w:val="0"/>
        <w:spacing w:before="312" w:beforeLines="100" w:line="360" w:lineRule="auto"/>
        <w:ind w:firstLine="480" w:firstLineChars="200"/>
        <w:rPr>
          <w:sz w:val="24"/>
          <w:u w:val="single"/>
        </w:rPr>
      </w:pPr>
      <w:r>
        <w:rPr>
          <w:sz w:val="24"/>
        </w:rPr>
        <w:t>债权人姓名：</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14:paraId="1A9C8A67">
      <w:pPr>
        <w:adjustRightInd w:val="0"/>
        <w:snapToGrid w:val="0"/>
        <w:spacing w:before="312" w:beforeLines="100" w:line="360" w:lineRule="auto"/>
        <w:ind w:firstLine="480" w:firstLineChars="200"/>
        <w:rPr>
          <w:sz w:val="24"/>
          <w:u w:val="single"/>
        </w:rPr>
      </w:pPr>
      <w:r>
        <w:rPr>
          <w:sz w:val="24"/>
        </w:rPr>
        <w:t>受托人姓名：</w:t>
      </w:r>
      <w:r>
        <w:rPr>
          <w:rFonts w:hint="eastAsia"/>
          <w:sz w:val="24"/>
          <w:u w:val="single"/>
        </w:rPr>
        <w:t xml:space="preserve">               </w:t>
      </w:r>
      <w:r>
        <w:rPr>
          <w:sz w:val="24"/>
          <w:u w:val="single"/>
        </w:rPr>
        <w:t xml:space="preserve"> </w:t>
      </w:r>
      <w:r>
        <w:rPr>
          <w:sz w:val="24"/>
        </w:rPr>
        <w:t>身份证号码：</w:t>
      </w:r>
      <w:r>
        <w:rPr>
          <w:rFonts w:hint="eastAsia"/>
          <w:sz w:val="24"/>
          <w:u w:val="single"/>
        </w:rPr>
        <w:t xml:space="preserve">                      </w:t>
      </w:r>
      <w:r>
        <w:rPr>
          <w:sz w:val="24"/>
          <w:u w:val="single"/>
        </w:rPr>
        <w:t xml:space="preserve"> </w:t>
      </w:r>
    </w:p>
    <w:p w14:paraId="110D848D">
      <w:pPr>
        <w:adjustRightInd w:val="0"/>
        <w:snapToGrid w:val="0"/>
        <w:spacing w:before="312" w:beforeLines="100" w:line="360" w:lineRule="auto"/>
        <w:ind w:firstLine="480" w:firstLineChars="200"/>
        <w:rPr>
          <w:sz w:val="24"/>
        </w:rPr>
      </w:pPr>
      <w:r>
        <w:rPr>
          <w:sz w:val="24"/>
        </w:rPr>
        <w:t>与债权人关系：</w:t>
      </w:r>
      <w:r>
        <w:rPr>
          <w:rFonts w:hint="eastAsia"/>
          <w:sz w:val="24"/>
          <w:u w:val="single"/>
        </w:rPr>
        <w:t xml:space="preserve">             </w:t>
      </w:r>
      <w:r>
        <w:rPr>
          <w:sz w:val="24"/>
          <w:u w:val="single"/>
        </w:rPr>
        <w:t xml:space="preserve"> </w:t>
      </w:r>
      <w:r>
        <w:rPr>
          <w:sz w:val="24"/>
        </w:rPr>
        <w:t>联系电话：</w:t>
      </w:r>
      <w:r>
        <w:rPr>
          <w:rFonts w:hint="eastAsia"/>
          <w:sz w:val="24"/>
        </w:rPr>
        <w:t xml:space="preserve"> </w:t>
      </w:r>
      <w:r>
        <w:rPr>
          <w:rFonts w:hint="eastAsia"/>
          <w:sz w:val="24"/>
          <w:u w:val="single"/>
        </w:rPr>
        <w:t xml:space="preserve">                       </w:t>
      </w:r>
      <w:r>
        <w:rPr>
          <w:sz w:val="24"/>
          <w:u w:val="single"/>
        </w:rPr>
        <w:t xml:space="preserve"> </w:t>
      </w:r>
    </w:p>
    <w:p w14:paraId="43C62746">
      <w:pPr>
        <w:adjustRightInd w:val="0"/>
        <w:snapToGrid w:val="0"/>
        <w:spacing w:before="312" w:beforeLines="100" w:line="360" w:lineRule="auto"/>
        <w:ind w:firstLine="480" w:firstLineChars="200"/>
        <w:rPr>
          <w:sz w:val="24"/>
        </w:rPr>
      </w:pPr>
      <w:r>
        <w:rPr>
          <w:sz w:val="24"/>
        </w:rPr>
        <w:t>受托人姓名：</w:t>
      </w:r>
      <w:r>
        <w:rPr>
          <w:rFonts w:hint="eastAsia"/>
          <w:sz w:val="24"/>
          <w:u w:val="single"/>
        </w:rPr>
        <w:t xml:space="preserve">               </w:t>
      </w:r>
      <w:r>
        <w:rPr>
          <w:sz w:val="24"/>
          <w:u w:val="single"/>
        </w:rPr>
        <w:t xml:space="preserve"> </w:t>
      </w:r>
      <w:r>
        <w:rPr>
          <w:sz w:val="24"/>
        </w:rPr>
        <w:t>身份证号码：</w:t>
      </w:r>
      <w:r>
        <w:rPr>
          <w:rFonts w:hint="eastAsia"/>
          <w:sz w:val="24"/>
          <w:u w:val="single"/>
        </w:rPr>
        <w:t xml:space="preserve">                       </w:t>
      </w:r>
    </w:p>
    <w:p w14:paraId="302B709C">
      <w:pPr>
        <w:adjustRightInd w:val="0"/>
        <w:snapToGrid w:val="0"/>
        <w:spacing w:before="312" w:beforeLines="100" w:line="360" w:lineRule="auto"/>
        <w:ind w:firstLine="480" w:firstLineChars="200"/>
        <w:rPr>
          <w:sz w:val="24"/>
        </w:rPr>
      </w:pPr>
      <w:r>
        <w:rPr>
          <w:sz w:val="24"/>
        </w:rPr>
        <w:t>与债权人关系：</w:t>
      </w:r>
      <w:r>
        <w:rPr>
          <w:rFonts w:hint="eastAsia"/>
          <w:sz w:val="24"/>
          <w:u w:val="single"/>
        </w:rPr>
        <w:t xml:space="preserve">             </w:t>
      </w:r>
      <w:r>
        <w:rPr>
          <w:sz w:val="24"/>
          <w:u w:val="single"/>
        </w:rPr>
        <w:t xml:space="preserve"> </w:t>
      </w:r>
      <w:r>
        <w:rPr>
          <w:sz w:val="24"/>
        </w:rPr>
        <w:t>联系电话：</w:t>
      </w:r>
      <w:r>
        <w:rPr>
          <w:rFonts w:hint="eastAsia"/>
          <w:sz w:val="24"/>
          <w:u w:val="single"/>
        </w:rPr>
        <w:t xml:space="preserve">                        </w:t>
      </w:r>
      <w:r>
        <w:rPr>
          <w:sz w:val="24"/>
          <w:u w:val="single"/>
        </w:rPr>
        <w:t xml:space="preserve"> </w:t>
      </w:r>
    </w:p>
    <w:p w14:paraId="2F0BA3C1">
      <w:pPr>
        <w:adjustRightInd w:val="0"/>
        <w:snapToGrid w:val="0"/>
        <w:spacing w:before="312" w:beforeLines="100" w:line="360" w:lineRule="auto"/>
        <w:ind w:firstLine="480" w:firstLineChars="200"/>
        <w:rPr>
          <w:sz w:val="24"/>
        </w:rPr>
      </w:pPr>
      <w:r>
        <w:rPr>
          <w:rFonts w:hint="eastAsia"/>
          <w:sz w:val="24"/>
        </w:rPr>
        <w:t>兹委托</w:t>
      </w:r>
      <w:r>
        <w:rPr>
          <w:rFonts w:hint="eastAsia"/>
          <w:sz w:val="24"/>
          <w:lang w:val="en-US" w:eastAsia="zh-CN"/>
        </w:rPr>
        <w:t>以上</w:t>
      </w:r>
      <w:r>
        <w:rPr>
          <w:rFonts w:hint="eastAsia"/>
          <w:sz w:val="24"/>
        </w:rPr>
        <w:t>受托人在</w:t>
      </w:r>
      <w:r>
        <w:rPr>
          <w:rFonts w:hint="eastAsia"/>
          <w:sz w:val="24"/>
          <w:lang w:val="en-US" w:eastAsia="zh-CN"/>
        </w:rPr>
        <w:t>宁波市双静服装有限公司破产清算案</w:t>
      </w:r>
      <w:r>
        <w:rPr>
          <w:rFonts w:hint="eastAsia"/>
          <w:sz w:val="24"/>
        </w:rPr>
        <w:t>中，担任本人的代理人。</w:t>
      </w:r>
    </w:p>
    <w:p w14:paraId="31FB5652">
      <w:pPr>
        <w:adjustRightInd w:val="0"/>
        <w:snapToGrid w:val="0"/>
        <w:spacing w:line="360" w:lineRule="auto"/>
        <w:ind w:firstLine="480" w:firstLineChars="200"/>
        <w:rPr>
          <w:sz w:val="24"/>
        </w:rPr>
      </w:pPr>
      <w:r>
        <w:rPr>
          <w:rFonts w:hint="eastAsia"/>
          <w:sz w:val="24"/>
        </w:rPr>
        <w:t>授权事宜及权限如下：</w:t>
      </w:r>
      <w:r>
        <w:rPr>
          <w:rFonts w:hint="eastAsia"/>
          <w:sz w:val="24"/>
        </w:rPr>
        <w:tab/>
      </w:r>
    </w:p>
    <w:p w14:paraId="7722F551">
      <w:pPr>
        <w:adjustRightInd w:val="0"/>
        <w:snapToGrid w:val="0"/>
        <w:spacing w:line="360" w:lineRule="auto"/>
        <w:ind w:firstLine="480" w:firstLineChars="200"/>
        <w:rPr>
          <w:sz w:val="24"/>
        </w:rPr>
      </w:pPr>
      <w:r>
        <w:rPr>
          <w:rFonts w:hint="eastAsia"/>
          <w:sz w:val="24"/>
        </w:rPr>
        <w:t>1.</w:t>
      </w:r>
      <w:r>
        <w:rPr>
          <w:sz w:val="24"/>
        </w:rPr>
        <w:t xml:space="preserve"> </w:t>
      </w:r>
      <w:r>
        <w:rPr>
          <w:rFonts w:hint="eastAsia"/>
          <w:sz w:val="24"/>
        </w:rPr>
        <w:t>代为申报债权并与管理人核对债权（代为承认、变更、放弃债权）；</w:t>
      </w:r>
    </w:p>
    <w:p w14:paraId="087218F0">
      <w:pPr>
        <w:adjustRightInd w:val="0"/>
        <w:snapToGrid w:val="0"/>
        <w:spacing w:line="360" w:lineRule="auto"/>
        <w:ind w:firstLine="480" w:firstLineChars="200"/>
        <w:outlineLvl w:val="0"/>
        <w:rPr>
          <w:sz w:val="24"/>
        </w:rPr>
      </w:pPr>
      <w:r>
        <w:rPr>
          <w:rFonts w:hint="eastAsia"/>
          <w:sz w:val="24"/>
        </w:rPr>
        <w:t>2.</w:t>
      </w:r>
      <w:r>
        <w:rPr>
          <w:sz w:val="24"/>
        </w:rPr>
        <w:t xml:space="preserve"> </w:t>
      </w:r>
      <w:r>
        <w:rPr>
          <w:rFonts w:hint="eastAsia"/>
          <w:sz w:val="24"/>
        </w:rPr>
        <w:t>代为签署、签收与本案相关的各项文书；</w:t>
      </w:r>
    </w:p>
    <w:p w14:paraId="3F21DD4D">
      <w:pPr>
        <w:adjustRightInd w:val="0"/>
        <w:snapToGrid w:val="0"/>
        <w:spacing w:line="360" w:lineRule="auto"/>
        <w:ind w:firstLine="480" w:firstLineChars="200"/>
        <w:rPr>
          <w:sz w:val="24"/>
        </w:rPr>
      </w:pPr>
      <w:r>
        <w:rPr>
          <w:rFonts w:hint="eastAsia"/>
          <w:sz w:val="24"/>
        </w:rPr>
        <w:t>3.</w:t>
      </w:r>
      <w:r>
        <w:rPr>
          <w:sz w:val="24"/>
        </w:rPr>
        <w:t xml:space="preserve"> </w:t>
      </w:r>
      <w:r>
        <w:rPr>
          <w:rFonts w:hint="eastAsia"/>
          <w:sz w:val="24"/>
        </w:rPr>
        <w:t>代为出席债权人会议，行使异议权和表决权；</w:t>
      </w:r>
    </w:p>
    <w:p w14:paraId="23397EAA">
      <w:pPr>
        <w:adjustRightInd w:val="0"/>
        <w:snapToGrid w:val="0"/>
        <w:spacing w:line="360" w:lineRule="auto"/>
        <w:ind w:firstLine="480" w:firstLineChars="200"/>
        <w:rPr>
          <w:sz w:val="24"/>
        </w:rPr>
      </w:pPr>
      <w:r>
        <w:rPr>
          <w:rFonts w:hint="eastAsia"/>
          <w:sz w:val="24"/>
        </w:rPr>
        <w:t>4.</w:t>
      </w:r>
      <w:r>
        <w:rPr>
          <w:sz w:val="24"/>
        </w:rPr>
        <w:t xml:space="preserve"> </w:t>
      </w:r>
      <w:r>
        <w:rPr>
          <w:rFonts w:hint="eastAsia"/>
          <w:sz w:val="24"/>
        </w:rPr>
        <w:t>代为行使《企业破产法》赋予债权人的上述权利以外的权利，并履行债权人的法定义务；</w:t>
      </w:r>
    </w:p>
    <w:p w14:paraId="05144CC4">
      <w:pPr>
        <w:adjustRightInd w:val="0"/>
        <w:snapToGrid w:val="0"/>
        <w:spacing w:line="360" w:lineRule="auto"/>
        <w:ind w:firstLine="480" w:firstLineChars="200"/>
        <w:rPr>
          <w:sz w:val="24"/>
        </w:rPr>
      </w:pPr>
      <w:r>
        <w:rPr>
          <w:rFonts w:hint="eastAsia"/>
          <w:sz w:val="24"/>
        </w:rPr>
        <w:t>5.</w:t>
      </w:r>
      <w:r>
        <w:rPr>
          <w:sz w:val="24"/>
        </w:rPr>
        <w:t xml:space="preserve"> </w:t>
      </w:r>
      <w:r>
        <w:rPr>
          <w:rFonts w:hint="eastAsia"/>
          <w:sz w:val="24"/>
        </w:rPr>
        <w:t>其他：</w:t>
      </w:r>
    </w:p>
    <w:p w14:paraId="118E0741">
      <w:pPr>
        <w:adjustRightInd w:val="0"/>
        <w:snapToGrid w:val="0"/>
        <w:spacing w:line="360" w:lineRule="auto"/>
        <w:ind w:firstLine="480" w:firstLineChars="200"/>
        <w:rPr>
          <w:sz w:val="24"/>
        </w:rPr>
      </w:pPr>
      <w:r>
        <w:rPr>
          <w:rFonts w:hint="eastAsia"/>
          <w:sz w:val="24"/>
        </w:rPr>
        <w:t>授权期限：</w:t>
      </w:r>
    </w:p>
    <w:p w14:paraId="6F85F080">
      <w:pPr>
        <w:adjustRightInd w:val="0"/>
        <w:snapToGrid w:val="0"/>
        <w:spacing w:line="360" w:lineRule="auto"/>
        <w:ind w:firstLine="480" w:firstLineChars="200"/>
        <w:rPr>
          <w:sz w:val="24"/>
        </w:rPr>
      </w:pPr>
      <w:r>
        <w:rPr>
          <w:rFonts w:hint="eastAsia"/>
          <w:sz w:val="24"/>
        </w:rPr>
        <w:t>自委托日起至</w:t>
      </w:r>
      <w:r>
        <w:rPr>
          <w:rFonts w:hint="eastAsia"/>
          <w:sz w:val="24"/>
          <w:lang w:val="en-US" w:eastAsia="zh-CN"/>
        </w:rPr>
        <w:t>破产</w:t>
      </w:r>
      <w:r>
        <w:rPr>
          <w:rFonts w:hint="eastAsia"/>
          <w:sz w:val="24"/>
        </w:rPr>
        <w:t>案件终结之日止</w:t>
      </w:r>
      <w:r>
        <w:rPr>
          <w:rFonts w:hint="eastAsia"/>
          <w:sz w:val="24"/>
          <w:lang w:eastAsia="zh-CN"/>
        </w:rPr>
        <w:t>，</w:t>
      </w:r>
      <w:r>
        <w:rPr>
          <w:rFonts w:hint="eastAsia"/>
          <w:sz w:val="24"/>
        </w:rPr>
        <w:t>即本授权委托书适用</w:t>
      </w:r>
      <w:r>
        <w:rPr>
          <w:rFonts w:hint="eastAsia"/>
          <w:sz w:val="24"/>
          <w:lang w:val="en-US" w:eastAsia="zh-CN"/>
        </w:rPr>
        <w:t>于各个</w:t>
      </w:r>
      <w:r>
        <w:rPr>
          <w:rFonts w:hint="eastAsia"/>
          <w:sz w:val="24"/>
        </w:rPr>
        <w:t>破产程序，包括：重整</w:t>
      </w:r>
      <w:r>
        <w:rPr>
          <w:rFonts w:hint="eastAsia"/>
          <w:sz w:val="24"/>
          <w:lang w:eastAsia="zh-CN"/>
        </w:rPr>
        <w:t>、</w:t>
      </w:r>
      <w:r>
        <w:rPr>
          <w:rFonts w:hint="eastAsia"/>
          <w:sz w:val="24"/>
        </w:rPr>
        <w:t>和解和破产清算，以及同期与破产事务相关的其他事项。</w:t>
      </w:r>
    </w:p>
    <w:p w14:paraId="5C718326">
      <w:pPr>
        <w:adjustRightInd w:val="0"/>
        <w:snapToGrid w:val="0"/>
        <w:spacing w:line="360" w:lineRule="auto"/>
        <w:ind w:firstLine="480" w:firstLineChars="200"/>
        <w:jc w:val="left"/>
        <w:rPr>
          <w:sz w:val="24"/>
        </w:rPr>
      </w:pPr>
    </w:p>
    <w:p w14:paraId="14911A1D">
      <w:pPr>
        <w:adjustRightInd w:val="0"/>
        <w:snapToGrid w:val="0"/>
        <w:spacing w:line="360" w:lineRule="auto"/>
        <w:jc w:val="left"/>
        <w:rPr>
          <w:sz w:val="24"/>
        </w:rPr>
      </w:pPr>
    </w:p>
    <w:p w14:paraId="2E782B61">
      <w:pPr>
        <w:adjustRightInd w:val="0"/>
        <w:snapToGrid w:val="0"/>
        <w:spacing w:line="360" w:lineRule="auto"/>
        <w:ind w:right="1680" w:firstLine="480" w:firstLineChars="200"/>
        <w:jc w:val="right"/>
        <w:rPr>
          <w:sz w:val="24"/>
        </w:rPr>
      </w:pPr>
      <w:r>
        <w:rPr>
          <w:rFonts w:hint="eastAsia"/>
          <w:sz w:val="24"/>
        </w:rPr>
        <w:t>委托人（签名、捺印）：</w:t>
      </w:r>
    </w:p>
    <w:p w14:paraId="2B41CB2F">
      <w:pPr>
        <w:adjustRightInd w:val="0"/>
        <w:snapToGrid w:val="0"/>
        <w:spacing w:line="360" w:lineRule="auto"/>
        <w:jc w:val="right"/>
        <w:rPr>
          <w:sz w:val="24"/>
        </w:rPr>
      </w:pPr>
      <w:r>
        <w:rPr>
          <w:sz w:val="24"/>
        </w:rPr>
        <w:t xml:space="preserve"> </w:t>
      </w:r>
      <w:r>
        <w:rPr>
          <w:rFonts w:hint="eastAsia"/>
          <w:sz w:val="24"/>
        </w:rPr>
        <w:t xml:space="preserve">年  </w:t>
      </w:r>
      <w:r>
        <w:rPr>
          <w:sz w:val="24"/>
        </w:rPr>
        <w:t xml:space="preserve">  </w:t>
      </w:r>
      <w:r>
        <w:rPr>
          <w:rFonts w:hint="eastAsia"/>
          <w:sz w:val="24"/>
        </w:rPr>
        <w:t xml:space="preserve">月  </w:t>
      </w:r>
      <w:r>
        <w:rPr>
          <w:sz w:val="24"/>
        </w:rPr>
        <w:t xml:space="preserve">  </w:t>
      </w:r>
      <w:r>
        <w:rPr>
          <w:rFonts w:hint="eastAsia"/>
          <w:sz w:val="24"/>
        </w:rPr>
        <w:t>日</w:t>
      </w:r>
    </w:p>
    <w:p w14:paraId="48E783B0">
      <w:pPr>
        <w:adjustRightInd w:val="0"/>
        <w:snapToGrid w:val="0"/>
        <w:spacing w:before="312" w:beforeLines="100" w:line="360" w:lineRule="auto"/>
        <w:jc w:val="center"/>
        <w:rPr>
          <w:rFonts w:ascii="黑体" w:hAnsi="黑体" w:eastAsia="黑体"/>
          <w:sz w:val="36"/>
          <w:szCs w:val="36"/>
        </w:rPr>
        <w:sectPr>
          <w:headerReference r:id="rId15" w:type="default"/>
          <w:pgSz w:w="11906" w:h="16838"/>
          <w:pgMar w:top="1440" w:right="1800" w:bottom="1440" w:left="1800" w:header="851" w:footer="992" w:gutter="0"/>
          <w:cols w:space="720" w:num="1"/>
          <w:docGrid w:type="lines" w:linePitch="312" w:charSpace="0"/>
        </w:sectPr>
      </w:pPr>
    </w:p>
    <w:p w14:paraId="606497F0">
      <w:pPr>
        <w:adjustRightInd w:val="0"/>
        <w:snapToGrid w:val="0"/>
        <w:spacing w:before="312" w:beforeLines="100" w:line="360" w:lineRule="auto"/>
        <w:jc w:val="center"/>
        <w:rPr>
          <w:rFonts w:ascii="黑体" w:hAnsi="黑体" w:eastAsia="黑体"/>
          <w:sz w:val="36"/>
          <w:szCs w:val="36"/>
        </w:rPr>
      </w:pPr>
      <w:r>
        <w:rPr>
          <w:rFonts w:hint="eastAsia" w:ascii="黑体" w:hAnsi="黑体" w:eastAsia="黑体"/>
          <w:sz w:val="36"/>
          <w:szCs w:val="36"/>
        </w:rPr>
        <w:t>特别授权委托书</w:t>
      </w:r>
    </w:p>
    <w:p w14:paraId="1F1F2E5B">
      <w:pPr>
        <w:adjustRightInd w:val="0"/>
        <w:snapToGrid w:val="0"/>
        <w:spacing w:line="360" w:lineRule="auto"/>
        <w:jc w:val="center"/>
        <w:rPr>
          <w:rFonts w:ascii="黑体-简" w:hAnsi="宋体" w:eastAsia="黑体-简"/>
          <w:sz w:val="24"/>
        </w:rPr>
      </w:pPr>
      <w:r>
        <w:rPr>
          <w:rFonts w:hint="eastAsia" w:ascii="黑体" w:hAnsi="黑体" w:eastAsia="黑体"/>
          <w:sz w:val="24"/>
        </w:rPr>
        <w:t>（法人）</w:t>
      </w:r>
    </w:p>
    <w:p w14:paraId="54127B40">
      <w:pPr>
        <w:adjustRightInd w:val="0"/>
        <w:snapToGrid w:val="0"/>
        <w:spacing w:before="312" w:beforeLines="100" w:line="360" w:lineRule="auto"/>
        <w:ind w:firstLine="480" w:firstLineChars="200"/>
        <w:rPr>
          <w:sz w:val="24"/>
          <w:u w:val="single"/>
        </w:rPr>
      </w:pPr>
      <w:r>
        <w:rPr>
          <w:sz w:val="24"/>
        </w:rPr>
        <w:t>债权人</w:t>
      </w:r>
      <w:r>
        <w:rPr>
          <w:rFonts w:hint="eastAsia"/>
          <w:sz w:val="24"/>
        </w:rPr>
        <w:t>名</w:t>
      </w:r>
      <w:r>
        <w:rPr>
          <w:sz w:val="24"/>
        </w:rPr>
        <w:t>称：</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14:paraId="3A8CD1FF">
      <w:pPr>
        <w:adjustRightInd w:val="0"/>
        <w:snapToGrid w:val="0"/>
        <w:spacing w:before="312" w:beforeLines="100" w:line="360" w:lineRule="auto"/>
        <w:ind w:firstLine="480" w:firstLineChars="200"/>
        <w:rPr>
          <w:sz w:val="24"/>
          <w:u w:val="single"/>
        </w:rPr>
      </w:pPr>
      <w:r>
        <w:rPr>
          <w:sz w:val="24"/>
        </w:rPr>
        <w:t>受托人姓名：</w:t>
      </w:r>
      <w:r>
        <w:rPr>
          <w:rFonts w:hint="eastAsia"/>
          <w:sz w:val="24"/>
          <w:u w:val="single"/>
        </w:rPr>
        <w:t xml:space="preserve">               </w:t>
      </w:r>
      <w:r>
        <w:rPr>
          <w:sz w:val="24"/>
          <w:u w:val="single"/>
        </w:rPr>
        <w:t xml:space="preserve"> </w:t>
      </w:r>
      <w:r>
        <w:rPr>
          <w:sz w:val="24"/>
        </w:rPr>
        <w:t>身份证号码：</w:t>
      </w:r>
      <w:r>
        <w:rPr>
          <w:rFonts w:hint="eastAsia"/>
          <w:sz w:val="24"/>
          <w:u w:val="single"/>
        </w:rPr>
        <w:t xml:space="preserve">                      </w:t>
      </w:r>
      <w:r>
        <w:rPr>
          <w:sz w:val="24"/>
          <w:u w:val="single"/>
        </w:rPr>
        <w:t xml:space="preserve"> </w:t>
      </w:r>
    </w:p>
    <w:p w14:paraId="2FAACBB7">
      <w:pPr>
        <w:adjustRightInd w:val="0"/>
        <w:snapToGrid w:val="0"/>
        <w:spacing w:before="312" w:beforeLines="100" w:line="360" w:lineRule="auto"/>
        <w:ind w:firstLine="480" w:firstLineChars="200"/>
        <w:rPr>
          <w:sz w:val="24"/>
        </w:rPr>
      </w:pPr>
      <w:r>
        <w:rPr>
          <w:sz w:val="24"/>
        </w:rPr>
        <w:t>与债权人关系：</w:t>
      </w:r>
      <w:r>
        <w:rPr>
          <w:rFonts w:hint="eastAsia"/>
          <w:sz w:val="24"/>
          <w:u w:val="single"/>
        </w:rPr>
        <w:t xml:space="preserve">             </w:t>
      </w:r>
      <w:r>
        <w:rPr>
          <w:sz w:val="24"/>
          <w:u w:val="single"/>
        </w:rPr>
        <w:t xml:space="preserve"> </w:t>
      </w:r>
      <w:r>
        <w:rPr>
          <w:sz w:val="24"/>
        </w:rPr>
        <w:t>联系电话：</w:t>
      </w:r>
      <w:r>
        <w:rPr>
          <w:rFonts w:hint="eastAsia"/>
          <w:sz w:val="24"/>
        </w:rPr>
        <w:t xml:space="preserve"> </w:t>
      </w:r>
      <w:r>
        <w:rPr>
          <w:rFonts w:hint="eastAsia"/>
          <w:sz w:val="24"/>
          <w:u w:val="single"/>
        </w:rPr>
        <w:t xml:space="preserve">                       </w:t>
      </w:r>
      <w:r>
        <w:rPr>
          <w:sz w:val="24"/>
          <w:u w:val="single"/>
        </w:rPr>
        <w:t xml:space="preserve"> </w:t>
      </w:r>
    </w:p>
    <w:p w14:paraId="6F13DA5C">
      <w:pPr>
        <w:adjustRightInd w:val="0"/>
        <w:snapToGrid w:val="0"/>
        <w:spacing w:before="312" w:beforeLines="100" w:line="360" w:lineRule="auto"/>
        <w:ind w:firstLine="480" w:firstLineChars="200"/>
        <w:rPr>
          <w:sz w:val="24"/>
        </w:rPr>
      </w:pPr>
      <w:r>
        <w:rPr>
          <w:sz w:val="24"/>
        </w:rPr>
        <w:t>受托人姓名：</w:t>
      </w:r>
      <w:r>
        <w:rPr>
          <w:rFonts w:hint="eastAsia"/>
          <w:sz w:val="24"/>
          <w:u w:val="single"/>
        </w:rPr>
        <w:t xml:space="preserve">               </w:t>
      </w:r>
      <w:r>
        <w:rPr>
          <w:sz w:val="24"/>
          <w:u w:val="single"/>
        </w:rPr>
        <w:t xml:space="preserve"> </w:t>
      </w:r>
      <w:r>
        <w:rPr>
          <w:sz w:val="24"/>
        </w:rPr>
        <w:t>身份证号码：</w:t>
      </w:r>
      <w:r>
        <w:rPr>
          <w:rFonts w:hint="eastAsia"/>
          <w:sz w:val="24"/>
          <w:u w:val="single"/>
        </w:rPr>
        <w:t xml:space="preserve">                       </w:t>
      </w:r>
    </w:p>
    <w:p w14:paraId="1FC85391">
      <w:pPr>
        <w:adjustRightInd w:val="0"/>
        <w:snapToGrid w:val="0"/>
        <w:spacing w:before="312" w:beforeLines="100" w:line="360" w:lineRule="auto"/>
        <w:ind w:firstLine="480" w:firstLineChars="200"/>
        <w:rPr>
          <w:sz w:val="24"/>
        </w:rPr>
      </w:pPr>
      <w:r>
        <w:rPr>
          <w:sz w:val="24"/>
        </w:rPr>
        <w:t>与债权人关系：</w:t>
      </w:r>
      <w:r>
        <w:rPr>
          <w:rFonts w:hint="eastAsia"/>
          <w:sz w:val="24"/>
          <w:u w:val="single"/>
        </w:rPr>
        <w:t xml:space="preserve">             </w:t>
      </w:r>
      <w:r>
        <w:rPr>
          <w:sz w:val="24"/>
          <w:u w:val="single"/>
        </w:rPr>
        <w:t xml:space="preserve"> </w:t>
      </w:r>
      <w:r>
        <w:rPr>
          <w:sz w:val="24"/>
        </w:rPr>
        <w:t>联系电话：</w:t>
      </w:r>
      <w:r>
        <w:rPr>
          <w:rFonts w:hint="eastAsia"/>
          <w:sz w:val="24"/>
          <w:u w:val="single"/>
        </w:rPr>
        <w:t xml:space="preserve">                        </w:t>
      </w:r>
      <w:r>
        <w:rPr>
          <w:sz w:val="24"/>
          <w:u w:val="single"/>
        </w:rPr>
        <w:t xml:space="preserve"> </w:t>
      </w:r>
    </w:p>
    <w:p w14:paraId="6AA21E92">
      <w:pPr>
        <w:adjustRightInd w:val="0"/>
        <w:snapToGrid w:val="0"/>
        <w:spacing w:before="312" w:beforeLines="100" w:line="360" w:lineRule="auto"/>
        <w:ind w:firstLine="480" w:firstLineChars="200"/>
        <w:rPr>
          <w:sz w:val="24"/>
        </w:rPr>
      </w:pPr>
      <w:r>
        <w:rPr>
          <w:rFonts w:hint="eastAsia"/>
          <w:sz w:val="24"/>
        </w:rPr>
        <w:t>兹委托</w:t>
      </w:r>
      <w:r>
        <w:rPr>
          <w:rFonts w:hint="eastAsia"/>
          <w:sz w:val="24"/>
          <w:lang w:val="en-US" w:eastAsia="zh-CN"/>
        </w:rPr>
        <w:t>以上</w:t>
      </w:r>
      <w:r>
        <w:rPr>
          <w:rFonts w:hint="eastAsia"/>
          <w:sz w:val="24"/>
        </w:rPr>
        <w:t>受托人在</w:t>
      </w:r>
      <w:r>
        <w:rPr>
          <w:rFonts w:hint="eastAsia"/>
          <w:sz w:val="24"/>
          <w:lang w:val="en-US" w:eastAsia="zh-CN"/>
        </w:rPr>
        <w:t>宁波市双静服装有限公司破产清算案</w:t>
      </w:r>
      <w:r>
        <w:rPr>
          <w:rFonts w:hint="eastAsia"/>
          <w:sz w:val="24"/>
        </w:rPr>
        <w:t>中，担任本单位的代理人。</w:t>
      </w:r>
    </w:p>
    <w:p w14:paraId="1EFF87D6">
      <w:pPr>
        <w:adjustRightInd w:val="0"/>
        <w:snapToGrid w:val="0"/>
        <w:spacing w:line="360" w:lineRule="auto"/>
        <w:ind w:firstLine="480" w:firstLineChars="200"/>
        <w:rPr>
          <w:sz w:val="24"/>
        </w:rPr>
      </w:pPr>
      <w:r>
        <w:rPr>
          <w:rFonts w:hint="eastAsia"/>
          <w:sz w:val="24"/>
        </w:rPr>
        <w:t>授权事宜及权限如下：</w:t>
      </w:r>
      <w:r>
        <w:rPr>
          <w:rFonts w:hint="eastAsia"/>
          <w:sz w:val="24"/>
        </w:rPr>
        <w:tab/>
      </w:r>
    </w:p>
    <w:p w14:paraId="36248879">
      <w:pPr>
        <w:adjustRightInd w:val="0"/>
        <w:snapToGrid w:val="0"/>
        <w:spacing w:line="360" w:lineRule="auto"/>
        <w:ind w:firstLine="480" w:firstLineChars="200"/>
        <w:rPr>
          <w:sz w:val="24"/>
        </w:rPr>
      </w:pPr>
      <w:r>
        <w:rPr>
          <w:rFonts w:hint="eastAsia"/>
          <w:sz w:val="24"/>
        </w:rPr>
        <w:t>1.</w:t>
      </w:r>
      <w:r>
        <w:rPr>
          <w:sz w:val="24"/>
        </w:rPr>
        <w:t xml:space="preserve"> </w:t>
      </w:r>
      <w:r>
        <w:rPr>
          <w:rFonts w:hint="eastAsia"/>
          <w:sz w:val="24"/>
        </w:rPr>
        <w:t>代为申报债权并与管理人核对债权（代为承认、变更、放弃债权）；</w:t>
      </w:r>
    </w:p>
    <w:p w14:paraId="2DB61518">
      <w:pPr>
        <w:adjustRightInd w:val="0"/>
        <w:snapToGrid w:val="0"/>
        <w:spacing w:line="360" w:lineRule="auto"/>
        <w:ind w:firstLine="480" w:firstLineChars="200"/>
        <w:outlineLvl w:val="0"/>
        <w:rPr>
          <w:sz w:val="24"/>
        </w:rPr>
      </w:pPr>
      <w:r>
        <w:rPr>
          <w:rFonts w:hint="eastAsia"/>
          <w:sz w:val="24"/>
        </w:rPr>
        <w:t>2.</w:t>
      </w:r>
      <w:r>
        <w:rPr>
          <w:sz w:val="24"/>
        </w:rPr>
        <w:t xml:space="preserve"> </w:t>
      </w:r>
      <w:r>
        <w:rPr>
          <w:rFonts w:hint="eastAsia"/>
          <w:sz w:val="24"/>
        </w:rPr>
        <w:t>代为签署、签收与本案相关的各项文书；</w:t>
      </w:r>
    </w:p>
    <w:p w14:paraId="04BD7538">
      <w:pPr>
        <w:adjustRightInd w:val="0"/>
        <w:snapToGrid w:val="0"/>
        <w:spacing w:line="360" w:lineRule="auto"/>
        <w:ind w:firstLine="480" w:firstLineChars="200"/>
        <w:rPr>
          <w:sz w:val="24"/>
        </w:rPr>
      </w:pPr>
      <w:r>
        <w:rPr>
          <w:rFonts w:hint="eastAsia"/>
          <w:sz w:val="24"/>
        </w:rPr>
        <w:t>3.</w:t>
      </w:r>
      <w:r>
        <w:rPr>
          <w:sz w:val="24"/>
        </w:rPr>
        <w:t xml:space="preserve"> </w:t>
      </w:r>
      <w:r>
        <w:rPr>
          <w:rFonts w:hint="eastAsia"/>
          <w:sz w:val="24"/>
        </w:rPr>
        <w:t>代为出席债权人会议，行使异议权和表决权；</w:t>
      </w:r>
    </w:p>
    <w:p w14:paraId="0F5D37E0">
      <w:pPr>
        <w:adjustRightInd w:val="0"/>
        <w:snapToGrid w:val="0"/>
        <w:spacing w:line="360" w:lineRule="auto"/>
        <w:ind w:firstLine="480" w:firstLineChars="200"/>
        <w:rPr>
          <w:sz w:val="24"/>
        </w:rPr>
      </w:pPr>
      <w:r>
        <w:rPr>
          <w:rFonts w:hint="eastAsia"/>
          <w:sz w:val="24"/>
        </w:rPr>
        <w:t>4.</w:t>
      </w:r>
      <w:r>
        <w:rPr>
          <w:sz w:val="24"/>
        </w:rPr>
        <w:t xml:space="preserve"> </w:t>
      </w:r>
      <w:r>
        <w:rPr>
          <w:rFonts w:hint="eastAsia"/>
          <w:sz w:val="24"/>
        </w:rPr>
        <w:t>代为行使《企业破产法》赋予债权人的上述权利以外的权利，并履行债权人的法定义务；</w:t>
      </w:r>
    </w:p>
    <w:p w14:paraId="1CDFDB4A">
      <w:pPr>
        <w:adjustRightInd w:val="0"/>
        <w:snapToGrid w:val="0"/>
        <w:spacing w:line="360" w:lineRule="auto"/>
        <w:ind w:firstLine="480" w:firstLineChars="200"/>
        <w:rPr>
          <w:sz w:val="24"/>
        </w:rPr>
      </w:pPr>
      <w:r>
        <w:rPr>
          <w:rFonts w:hint="eastAsia"/>
          <w:sz w:val="24"/>
        </w:rPr>
        <w:t>5.</w:t>
      </w:r>
      <w:r>
        <w:rPr>
          <w:sz w:val="24"/>
        </w:rPr>
        <w:t xml:space="preserve"> </w:t>
      </w:r>
      <w:r>
        <w:rPr>
          <w:rFonts w:hint="eastAsia"/>
          <w:sz w:val="24"/>
        </w:rPr>
        <w:t>其他：</w:t>
      </w:r>
    </w:p>
    <w:p w14:paraId="60D276B9">
      <w:pPr>
        <w:adjustRightInd w:val="0"/>
        <w:snapToGrid w:val="0"/>
        <w:spacing w:line="360" w:lineRule="auto"/>
        <w:ind w:firstLine="480" w:firstLineChars="200"/>
        <w:rPr>
          <w:sz w:val="24"/>
        </w:rPr>
      </w:pPr>
      <w:r>
        <w:rPr>
          <w:rFonts w:hint="eastAsia"/>
          <w:sz w:val="24"/>
        </w:rPr>
        <w:t>授权期限：</w:t>
      </w:r>
    </w:p>
    <w:p w14:paraId="5387444F">
      <w:pPr>
        <w:adjustRightInd w:val="0"/>
        <w:snapToGrid w:val="0"/>
        <w:spacing w:line="360" w:lineRule="auto"/>
        <w:ind w:firstLine="480" w:firstLineChars="200"/>
        <w:rPr>
          <w:sz w:val="24"/>
        </w:rPr>
      </w:pPr>
      <w:r>
        <w:rPr>
          <w:rFonts w:hint="eastAsia"/>
          <w:sz w:val="24"/>
        </w:rPr>
        <w:t>自委托日起至</w:t>
      </w:r>
      <w:r>
        <w:rPr>
          <w:rFonts w:hint="eastAsia"/>
          <w:sz w:val="24"/>
          <w:lang w:val="en-US" w:eastAsia="zh-CN"/>
        </w:rPr>
        <w:t>破产</w:t>
      </w:r>
      <w:r>
        <w:rPr>
          <w:rFonts w:hint="eastAsia"/>
          <w:sz w:val="24"/>
        </w:rPr>
        <w:t>案件终结之日止</w:t>
      </w:r>
      <w:r>
        <w:rPr>
          <w:rFonts w:hint="eastAsia"/>
          <w:sz w:val="24"/>
          <w:lang w:eastAsia="zh-CN"/>
        </w:rPr>
        <w:t>，</w:t>
      </w:r>
      <w:r>
        <w:rPr>
          <w:rFonts w:hint="eastAsia"/>
          <w:sz w:val="24"/>
        </w:rPr>
        <w:t>即本授权委托书适用于</w:t>
      </w:r>
      <w:r>
        <w:rPr>
          <w:rFonts w:hint="eastAsia"/>
          <w:sz w:val="24"/>
          <w:lang w:val="en-US" w:eastAsia="zh-CN"/>
        </w:rPr>
        <w:t>各个</w:t>
      </w:r>
      <w:r>
        <w:rPr>
          <w:rFonts w:hint="eastAsia"/>
          <w:sz w:val="24"/>
        </w:rPr>
        <w:t>破产程序，包括：重整</w:t>
      </w:r>
      <w:r>
        <w:rPr>
          <w:rFonts w:hint="eastAsia"/>
          <w:sz w:val="24"/>
          <w:lang w:eastAsia="zh-CN"/>
        </w:rPr>
        <w:t>、</w:t>
      </w:r>
      <w:r>
        <w:rPr>
          <w:rFonts w:hint="eastAsia"/>
          <w:sz w:val="24"/>
        </w:rPr>
        <w:t>和解和破产清算，以及同期与破产事务相关的其他事项。</w:t>
      </w:r>
    </w:p>
    <w:p w14:paraId="05DBA2F2">
      <w:pPr>
        <w:adjustRightInd w:val="0"/>
        <w:snapToGrid w:val="0"/>
        <w:spacing w:line="360" w:lineRule="auto"/>
        <w:jc w:val="left"/>
        <w:rPr>
          <w:sz w:val="24"/>
        </w:rPr>
      </w:pPr>
    </w:p>
    <w:p w14:paraId="32CAC985">
      <w:pPr>
        <w:adjustRightInd w:val="0"/>
        <w:snapToGrid w:val="0"/>
        <w:spacing w:line="360" w:lineRule="auto"/>
        <w:jc w:val="left"/>
        <w:rPr>
          <w:sz w:val="24"/>
        </w:rPr>
      </w:pPr>
    </w:p>
    <w:p w14:paraId="7963C9C1">
      <w:pPr>
        <w:adjustRightInd w:val="0"/>
        <w:snapToGrid w:val="0"/>
        <w:spacing w:line="360" w:lineRule="auto"/>
        <w:ind w:right="1680" w:firstLine="480" w:firstLineChars="200"/>
        <w:jc w:val="right"/>
        <w:rPr>
          <w:sz w:val="24"/>
        </w:rPr>
      </w:pPr>
      <w:r>
        <w:rPr>
          <w:rFonts w:hint="eastAsia"/>
          <w:sz w:val="24"/>
        </w:rPr>
        <w:t>委托人（盖章）：</w:t>
      </w:r>
    </w:p>
    <w:p w14:paraId="22AFEDC4">
      <w:pPr>
        <w:adjustRightInd w:val="0"/>
        <w:snapToGrid w:val="0"/>
        <w:spacing w:line="360" w:lineRule="auto"/>
        <w:ind w:right="1680" w:firstLine="480" w:firstLineChars="200"/>
        <w:jc w:val="right"/>
        <w:rPr>
          <w:sz w:val="24"/>
        </w:rPr>
      </w:pPr>
      <w:r>
        <w:rPr>
          <w:rFonts w:hint="eastAsia"/>
          <w:sz w:val="24"/>
        </w:rPr>
        <w:t>法定代表人（签名）：</w:t>
      </w:r>
    </w:p>
    <w:p w14:paraId="48A979C1">
      <w:pPr>
        <w:adjustRightInd w:val="0"/>
        <w:snapToGrid w:val="0"/>
        <w:spacing w:line="360" w:lineRule="auto"/>
        <w:ind w:right="1079"/>
        <w:jc w:val="center"/>
        <w:rPr>
          <w:sz w:val="24"/>
        </w:rPr>
      </w:pPr>
      <w:r>
        <w:rPr>
          <w:sz w:val="24"/>
        </w:rPr>
        <w:t xml:space="preserve">                                              </w:t>
      </w:r>
      <w:r>
        <w:rPr>
          <w:rFonts w:hint="eastAsia"/>
          <w:sz w:val="24"/>
        </w:rPr>
        <w:t xml:space="preserve">年  </w:t>
      </w:r>
      <w:r>
        <w:rPr>
          <w:sz w:val="24"/>
        </w:rPr>
        <w:t xml:space="preserve">  </w:t>
      </w:r>
      <w:r>
        <w:rPr>
          <w:rFonts w:hint="eastAsia"/>
          <w:sz w:val="24"/>
        </w:rPr>
        <w:t xml:space="preserve">月  </w:t>
      </w:r>
      <w:r>
        <w:rPr>
          <w:sz w:val="24"/>
        </w:rPr>
        <w:t xml:space="preserve">  </w:t>
      </w:r>
      <w:r>
        <w:rPr>
          <w:rFonts w:hint="eastAsia"/>
          <w:sz w:val="24"/>
        </w:rPr>
        <w:t>日</w:t>
      </w:r>
    </w:p>
    <w:p w14:paraId="4FF441D4">
      <w:pPr>
        <w:rPr>
          <w:rFonts w:hint="eastAsia" w:eastAsiaTheme="minorEastAsia"/>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Tahoma">
    <w:panose1 w:val="020B0604030504040204"/>
    <w:charset w:val="00"/>
    <w:family w:val="swiss"/>
    <w:pitch w:val="default"/>
    <w:sig w:usb0="E1002AFF" w:usb1="C000605B" w:usb2="00000029" w:usb3="00000000" w:csb0="200101FF" w:csb1="20280000"/>
  </w:font>
  <w:font w:name="仿宋_GB2312">
    <w:altName w:val="方正仿宋_GBK"/>
    <w:panose1 w:val="00000000000000000000"/>
    <w:charset w:val="00"/>
    <w:family w:val="auto"/>
    <w:pitch w:val="default"/>
    <w:sig w:usb0="00000000" w:usb1="00000000" w:usb2="00000000" w:usb3="00000000" w:csb0="00000000" w:csb1="00000000"/>
  </w:font>
  <w:font w:name="黑体-简">
    <w:panose1 w:val="02000000000000000000"/>
    <w:charset w:val="88"/>
    <w:family w:val="auto"/>
    <w:pitch w:val="default"/>
    <w:sig w:usb0="8000002F" w:usb1="0800004A" w:usb2="00000000" w:usb3="00000000" w:csb0="203E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冬青黑体简体中文">
    <w:panose1 w:val="020B0300000000000000"/>
    <w:charset w:val="86"/>
    <w:family w:val="auto"/>
    <w:pitch w:val="default"/>
    <w:sig w:usb0="A00002BF" w:usb1="1ACF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7933591"/>
    </w:sdtPr>
    <w:sdtContent>
      <w:p w14:paraId="29BAE515">
        <w:pPr>
          <w:pStyle w:val="2"/>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E514">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E517">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2075822"/>
      <w:docPartObj>
        <w:docPartGallery w:val="autotext"/>
      </w:docPartObj>
    </w:sdtPr>
    <w:sdtContent>
      <w:p w14:paraId="37035F32">
        <w:pPr>
          <w:pStyle w:val="2"/>
          <w:jc w:val="center"/>
        </w:pPr>
        <w:r>
          <w:fldChar w:fldCharType="begin"/>
        </w:r>
        <w:r>
          <w:instrText xml:space="preserve">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90311">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E513">
    <w:pPr>
      <w:pStyle w:val="3"/>
      <w:jc w:val="both"/>
    </w:pPr>
    <w:r>
      <w:rPr>
        <w:rFonts w:hint="eastAsia"/>
        <w:sz w:val="21"/>
        <w:szCs w:val="21"/>
        <w:lang w:eastAsia="zh-CN"/>
      </w:rPr>
      <w:t>宁波</w:t>
    </w:r>
    <w:r>
      <w:rPr>
        <w:rFonts w:hint="eastAsia"/>
        <w:sz w:val="21"/>
        <w:szCs w:val="21"/>
        <w:lang w:val="en-US" w:eastAsia="zh-CN"/>
      </w:rPr>
      <w:t>市双静服装有限公司破产清算</w:t>
    </w:r>
    <w:r>
      <w:rPr>
        <w:rFonts w:hint="eastAsia"/>
        <w:sz w:val="21"/>
        <w:szCs w:val="21"/>
      </w:rPr>
      <w:t>案</w:t>
    </w:r>
    <w:r>
      <w:rPr>
        <w:sz w:val="21"/>
        <w:szCs w:val="21"/>
      </w:rPr>
      <w:t xml:space="preserve">   </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w:t>
    </w:r>
    <w:r>
      <w:rPr>
        <w:sz w:val="21"/>
        <w:szCs w:val="21"/>
      </w:rPr>
      <w:t xml:space="preserve"> </w:t>
    </w:r>
    <w:r>
      <w:rPr>
        <w:rFonts w:hint="eastAsia"/>
        <w:sz w:val="21"/>
        <w:szCs w:val="21"/>
      </w:rPr>
      <w:t>债权申报材料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E512">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E516">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3CC81">
    <w:pPr>
      <w:pStyle w:val="3"/>
      <w:jc w:val="both"/>
      <w:rPr>
        <w:sz w:val="21"/>
        <w:szCs w:val="21"/>
      </w:rPr>
    </w:pPr>
    <w:r>
      <w:rPr>
        <w:rFonts w:hint="eastAsia"/>
        <w:sz w:val="21"/>
        <w:szCs w:val="21"/>
        <w:lang w:val="en-US" w:eastAsia="zh-CN"/>
      </w:rPr>
      <w:t>宁波市双静服装有限公司破产清算</w:t>
    </w:r>
    <w:r>
      <w:rPr>
        <w:rFonts w:hint="eastAsia"/>
        <w:sz w:val="21"/>
        <w:szCs w:val="21"/>
      </w:rPr>
      <w:t>案</w:t>
    </w:r>
    <w:r>
      <w:rPr>
        <w:sz w:val="21"/>
        <w:szCs w:val="21"/>
      </w:rPr>
      <w:t xml:space="preserve">  </w:t>
    </w:r>
    <w:r>
      <w:rPr>
        <w:rFonts w:hint="eastAsia"/>
        <w:sz w:val="21"/>
        <w:szCs w:val="21"/>
      </w:rPr>
      <w:t xml:space="preserve"> </w:t>
    </w:r>
    <w:r>
      <w:rPr>
        <w:sz w:val="21"/>
        <w:szCs w:val="21"/>
      </w:rPr>
      <w:t xml:space="preserve">    </w:t>
    </w:r>
    <w:r>
      <w:rPr>
        <w:rFonts w:hint="eastAsia"/>
        <w:sz w:val="21"/>
        <w:szCs w:val="21"/>
      </w:rPr>
      <w:t xml:space="preserve">                  </w:t>
    </w:r>
    <w:r>
      <w:rPr>
        <w:rFonts w:hint="eastAsia"/>
        <w:sz w:val="21"/>
        <w:szCs w:val="21"/>
        <w:lang w:val="en-US" w:eastAsia="zh-CN"/>
      </w:rPr>
      <w:t xml:space="preserve">     </w:t>
    </w:r>
    <w:r>
      <w:rPr>
        <w:sz w:val="21"/>
        <w:szCs w:val="21"/>
      </w:rPr>
      <w:t xml:space="preserve"> </w:t>
    </w:r>
    <w:r>
      <w:rPr>
        <w:rFonts w:hint="eastAsia"/>
        <w:sz w:val="21"/>
        <w:szCs w:val="21"/>
        <w:lang w:val="en-US" w:eastAsia="zh-CN"/>
      </w:rPr>
      <w:t xml:space="preserve">    </w:t>
    </w:r>
    <w:r>
      <w:rPr>
        <w:rFonts w:hint="eastAsia"/>
        <w:sz w:val="21"/>
        <w:szCs w:val="21"/>
      </w:rPr>
      <w:t>债权申报材料</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AF862">
    <w:pPr>
      <w:pStyle w:val="3"/>
      <w:jc w:val="left"/>
      <w:rPr>
        <w:sz w:val="21"/>
        <w:szCs w:val="21"/>
      </w:rPr>
    </w:pPr>
    <w:r>
      <w:rPr>
        <w:rFonts w:hint="eastAsia"/>
        <w:sz w:val="21"/>
        <w:szCs w:val="21"/>
        <w:lang w:val="en-US" w:eastAsia="zh-CN"/>
      </w:rPr>
      <w:t>宁波市双静服装有限公司破产清算</w:t>
    </w:r>
    <w:r>
      <w:rPr>
        <w:rFonts w:hint="eastAsia"/>
        <w:sz w:val="21"/>
        <w:szCs w:val="21"/>
      </w:rPr>
      <w:t>案</w:t>
    </w:r>
    <w:r>
      <w:rPr>
        <w:sz w:val="21"/>
        <w:szCs w:val="21"/>
      </w:rPr>
      <w:t xml:space="preserve">  </w:t>
    </w:r>
    <w:r>
      <w:rPr>
        <w:rFonts w:hint="eastAsia"/>
        <w:sz w:val="21"/>
        <w:szCs w:val="21"/>
      </w:rPr>
      <w:t xml:space="preserve"> </w:t>
    </w:r>
    <w:r>
      <w:rPr>
        <w:sz w:val="21"/>
        <w:szCs w:val="21"/>
      </w:rPr>
      <w:t xml:space="preserve">     </w:t>
    </w:r>
    <w:r>
      <w:rPr>
        <w:rFonts w:hint="eastAsia"/>
        <w:sz w:val="21"/>
        <w:szCs w:val="21"/>
      </w:rPr>
      <w:t xml:space="preserve">              </w:t>
    </w:r>
    <w:r>
      <w:rPr>
        <w:sz w:val="21"/>
        <w:szCs w:val="21"/>
      </w:rPr>
      <w:t xml:space="preserve"> </w:t>
    </w:r>
    <w:r>
      <w:rPr>
        <w:rFonts w:hint="eastAsia"/>
        <w:sz w:val="21"/>
        <w:szCs w:val="21"/>
        <w:lang w:val="en-US" w:eastAsia="zh-CN"/>
      </w:rPr>
      <w:t xml:space="preserve">     </w:t>
    </w:r>
    <w:r>
      <w:rPr>
        <w:sz w:val="21"/>
        <w:szCs w:val="21"/>
      </w:rPr>
      <w:t xml:space="preserve">   </w:t>
    </w:r>
    <w:r>
      <w:rPr>
        <w:rFonts w:hint="eastAsia"/>
        <w:sz w:val="21"/>
        <w:szCs w:val="21"/>
        <w:lang w:val="en-US" w:eastAsia="zh-CN"/>
      </w:rPr>
      <w:t xml:space="preserve">    </w:t>
    </w:r>
    <w:r>
      <w:rPr>
        <w:rFonts w:hint="eastAsia"/>
        <w:sz w:val="21"/>
        <w:szCs w:val="21"/>
      </w:rPr>
      <w:t>债权申报材料</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6955F">
    <w:pPr>
      <w:pStyle w:val="3"/>
      <w:jc w:val="left"/>
      <w:rPr>
        <w:sz w:val="21"/>
        <w:szCs w:val="21"/>
      </w:rPr>
    </w:pPr>
    <w:r>
      <w:rPr>
        <w:rFonts w:hint="eastAsia"/>
        <w:sz w:val="21"/>
        <w:szCs w:val="21"/>
        <w:lang w:val="en-US" w:eastAsia="zh-CN"/>
      </w:rPr>
      <w:t>宁波市双静服装有限公司破产清算案</w:t>
    </w:r>
    <w:r>
      <w:rPr>
        <w:rFonts w:hint="eastAsia"/>
        <w:sz w:val="21"/>
        <w:szCs w:val="21"/>
      </w:rPr>
      <w:t xml:space="preserve">        </w:t>
    </w:r>
    <w:r>
      <w:rPr>
        <w:sz w:val="21"/>
        <w:szCs w:val="21"/>
      </w:rPr>
      <w:t xml:space="preserve">              </w:t>
    </w:r>
    <w:r>
      <w:rPr>
        <w:rFonts w:hint="eastAsia"/>
        <w:sz w:val="21"/>
        <w:szCs w:val="21"/>
        <w:lang w:val="en-US" w:eastAsia="zh-CN"/>
      </w:rPr>
      <w:t xml:space="preserve">     </w:t>
    </w:r>
    <w:r>
      <w:rPr>
        <w:sz w:val="21"/>
        <w:szCs w:val="21"/>
      </w:rPr>
      <w:t xml:space="preserve"> </w:t>
    </w:r>
    <w:r>
      <w:rPr>
        <w:rFonts w:hint="eastAsia"/>
        <w:sz w:val="21"/>
        <w:szCs w:val="21"/>
      </w:rPr>
      <w:t xml:space="preserve">  </w:t>
    </w:r>
    <w:r>
      <w:rPr>
        <w:sz w:val="21"/>
        <w:szCs w:val="21"/>
      </w:rPr>
      <w:t xml:space="preserve"> </w:t>
    </w:r>
    <w:r>
      <w:rPr>
        <w:rFonts w:hint="eastAsia"/>
        <w:sz w:val="21"/>
        <w:szCs w:val="21"/>
        <w:lang w:val="en-US" w:eastAsia="zh-CN"/>
      </w:rPr>
      <w:t xml:space="preserve">    </w:t>
    </w:r>
    <w:r>
      <w:rPr>
        <w:rFonts w:hint="eastAsia"/>
        <w:sz w:val="21"/>
        <w:szCs w:val="21"/>
      </w:rPr>
      <w:t>债权申报材料</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B30C5">
    <w:pPr>
      <w:pStyle w:val="3"/>
      <w:jc w:val="both"/>
      <w:rPr>
        <w:sz w:val="21"/>
        <w:szCs w:val="21"/>
      </w:rPr>
    </w:pPr>
    <w:r>
      <w:rPr>
        <w:rFonts w:hint="eastAsia"/>
        <w:sz w:val="21"/>
        <w:szCs w:val="21"/>
        <w:lang w:val="en-US" w:eastAsia="zh-CN"/>
      </w:rPr>
      <w:t xml:space="preserve">宁波市双静服装有限公司破产清算案    </w:t>
    </w:r>
    <w:r>
      <w:rPr>
        <w:rFonts w:hint="eastAsia"/>
        <w:sz w:val="21"/>
        <w:szCs w:val="21"/>
      </w:rPr>
      <w:t xml:space="preserve"> </w:t>
    </w:r>
    <w:r>
      <w:rPr>
        <w:sz w:val="21"/>
        <w:szCs w:val="21"/>
      </w:rPr>
      <w:t xml:space="preserve"> </w:t>
    </w:r>
    <w:r>
      <w:rPr>
        <w:rFonts w:hint="eastAsia"/>
        <w:sz w:val="21"/>
        <w:szCs w:val="21"/>
      </w:rPr>
      <w:t xml:space="preserve">                </w:t>
    </w:r>
    <w:r>
      <w:rPr>
        <w:sz w:val="21"/>
        <w:szCs w:val="21"/>
      </w:rPr>
      <w:t xml:space="preserve">      </w:t>
    </w:r>
    <w:r>
      <w:rPr>
        <w:rFonts w:hint="eastAsia"/>
        <w:sz w:val="21"/>
        <w:szCs w:val="21"/>
        <w:lang w:val="en-US"/>
      </w:rPr>
      <w:t xml:space="preserve">     </w:t>
    </w:r>
    <w:r>
      <w:rPr>
        <w:sz w:val="21"/>
        <w:szCs w:val="21"/>
      </w:rPr>
      <w:t xml:space="preserve"> </w:t>
    </w:r>
    <w:r>
      <w:rPr>
        <w:rFonts w:hint="eastAsia"/>
        <w:sz w:val="21"/>
        <w:szCs w:val="21"/>
      </w:rPr>
      <w:t>债权申报材料</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03976">
    <w:pPr>
      <w:pStyle w:val="3"/>
      <w:jc w:val="both"/>
      <w:rPr>
        <w:sz w:val="21"/>
        <w:szCs w:val="21"/>
      </w:rPr>
    </w:pPr>
    <w:r>
      <w:rPr>
        <w:rFonts w:hint="eastAsia"/>
        <w:sz w:val="21"/>
        <w:szCs w:val="21"/>
      </w:rPr>
      <w:t>宁波市双静服装有限公司</w:t>
    </w:r>
    <w:r>
      <w:rPr>
        <w:rFonts w:hint="eastAsia"/>
        <w:sz w:val="21"/>
        <w:szCs w:val="21"/>
        <w:lang w:val="en-US" w:eastAsia="zh-CN"/>
      </w:rPr>
      <w:t>破产清算案</w:t>
    </w:r>
    <w:r>
      <w:rPr>
        <w:sz w:val="21"/>
        <w:szCs w:val="21"/>
      </w:rPr>
      <w:t xml:space="preserve"> </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w:t>
    </w:r>
    <w:r>
      <w:rPr>
        <w:sz w:val="21"/>
        <w:szCs w:val="21"/>
      </w:rPr>
      <w:t xml:space="preserve">   </w:t>
    </w:r>
    <w:r>
      <w:rPr>
        <w:rFonts w:hint="eastAsia"/>
        <w:sz w:val="21"/>
        <w:szCs w:val="21"/>
      </w:rPr>
      <w:t>债权申报材料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8F1C29"/>
    <w:rsid w:val="DB7DA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pPr>
    <w:rPr>
      <w:kern w:val="0"/>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4.jpeg"/><Relationship Id="rId2" Type="http://schemas.openxmlformats.org/officeDocument/2006/relationships/settings" Target="settings.xml"/><Relationship Id="rId19" Type="http://schemas.openxmlformats.org/officeDocument/2006/relationships/image" Target="media/image3.jpeg"/><Relationship Id="rId18" Type="http://schemas.openxmlformats.org/officeDocument/2006/relationships/image" Target="media/image2.jpe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2025-10-19T17:25:00Z</dcterms:created>
  <dc:creator>wenqi</dc:creator>
  <cp:lastModifiedBy>六和律师</cp:lastModifiedBy>
  <dcterms:modified xsi:type="dcterms:W3CDTF">2025-10-20T09:38:02Z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KSOTemplateDocerSaveRecord">
    <vt:lpwstr>eyJoZGlkIjoiY2QzODYzYzc4OTJmNzMzM2ZkYWVhZmRhNmIzOWNiZjUiLCJ1c2VySWQiOiIxOTUzMzE5MzcifQ==</vt:lpwstr>
  </property>
  <property fmtid="{D5CDD505-2E9C-101B-9397-08002B2CF9AE}" pid="4" name="ICV">
    <vt:lpwstr>E18D1699C1F01B347A92F568CBA0A7EC_43</vt:lpwstr>
  </property>
</Properties>
</file>