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437E" w14:textId="77777777" w:rsidR="007D40CD" w:rsidRPr="002C1E7E" w:rsidRDefault="0051621E">
      <w:pPr>
        <w:pStyle w:val="1"/>
        <w:widowControl/>
        <w:shd w:val="clear" w:color="auto" w:fill="FFFFFF"/>
        <w:spacing w:beforeAutospacing="0" w:after="120" w:afterAutospacing="0" w:line="12" w:lineRule="atLeast"/>
        <w:jc w:val="center"/>
        <w:rPr>
          <w:rFonts w:ascii="Times New Roman" w:eastAsia="黑体" w:hAnsi="Times New Roman" w:hint="default"/>
          <w:b w:val="0"/>
          <w:bCs w:val="0"/>
          <w:color w:val="222222"/>
          <w:spacing w:val="5"/>
          <w:sz w:val="36"/>
          <w:szCs w:val="36"/>
          <w:shd w:val="clear" w:color="auto" w:fill="FFFFFF"/>
        </w:rPr>
      </w:pPr>
      <w:r w:rsidRPr="002C1E7E">
        <w:rPr>
          <w:rFonts w:ascii="Times New Roman" w:eastAsia="黑体" w:hAnsi="Times New Roman" w:hint="default"/>
          <w:b w:val="0"/>
          <w:bCs w:val="0"/>
          <w:color w:val="222222"/>
          <w:spacing w:val="5"/>
          <w:sz w:val="36"/>
          <w:szCs w:val="36"/>
          <w:shd w:val="clear" w:color="auto" w:fill="FFFFFF"/>
        </w:rPr>
        <w:t>舟山市金润石油转运有限公司预重整案</w:t>
      </w:r>
    </w:p>
    <w:p w14:paraId="2BB0323C" w14:textId="6EC2352A" w:rsidR="007D40CD" w:rsidRPr="002C1E7E" w:rsidRDefault="00086E19">
      <w:pPr>
        <w:pStyle w:val="1"/>
        <w:widowControl/>
        <w:shd w:val="clear" w:color="auto" w:fill="FFFFFF"/>
        <w:spacing w:beforeAutospacing="0" w:after="120" w:afterAutospacing="0" w:line="12" w:lineRule="atLeast"/>
        <w:jc w:val="center"/>
        <w:rPr>
          <w:rFonts w:ascii="Times New Roman" w:eastAsia="黑体" w:hAnsi="Times New Roman" w:hint="default"/>
          <w:b w:val="0"/>
          <w:bCs w:val="0"/>
          <w:color w:val="222222"/>
          <w:spacing w:val="5"/>
          <w:sz w:val="36"/>
          <w:szCs w:val="36"/>
          <w:shd w:val="clear" w:color="auto" w:fill="FFFFFF"/>
        </w:rPr>
      </w:pPr>
      <w:r w:rsidRPr="002C1E7E">
        <w:rPr>
          <w:rFonts w:ascii="Times New Roman" w:eastAsia="黑体" w:hAnsi="Times New Roman" w:hint="default"/>
          <w:b w:val="0"/>
          <w:bCs w:val="0"/>
          <w:color w:val="222222"/>
          <w:spacing w:val="5"/>
          <w:sz w:val="36"/>
          <w:szCs w:val="36"/>
          <w:shd w:val="clear" w:color="auto" w:fill="FFFFFF"/>
        </w:rPr>
        <w:t>招商</w:t>
      </w:r>
      <w:r w:rsidR="0051621E" w:rsidRPr="002C1E7E">
        <w:rPr>
          <w:rFonts w:ascii="Times New Roman" w:eastAsia="黑体" w:hAnsi="Times New Roman" w:hint="default"/>
          <w:b w:val="0"/>
          <w:bCs w:val="0"/>
          <w:color w:val="222222"/>
          <w:spacing w:val="5"/>
          <w:sz w:val="36"/>
          <w:szCs w:val="36"/>
          <w:shd w:val="clear" w:color="auto" w:fill="FFFFFF"/>
        </w:rPr>
        <w:t>公告</w:t>
      </w:r>
    </w:p>
    <w:p w14:paraId="2183EC35" w14:textId="77777777" w:rsidR="007D40CD" w:rsidRPr="002C1E7E" w:rsidRDefault="007D40CD">
      <w:pPr>
        <w:rPr>
          <w:rFonts w:ascii="Times New Roman" w:hAnsi="Times New Roman" w:cs="Times New Roman"/>
        </w:rPr>
      </w:pPr>
    </w:p>
    <w:p w14:paraId="5D0980DF" w14:textId="3D12D1FD" w:rsidR="007D40CD" w:rsidRPr="002C1E7E" w:rsidRDefault="0051621E" w:rsidP="0091559D">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舟山市普陀区人民法院（以下简称</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普陀法院</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）于</w:t>
      </w:r>
      <w:r w:rsidRPr="002C1E7E">
        <w:rPr>
          <w:rFonts w:ascii="Times New Roman" w:eastAsia="仿宋" w:hAnsi="Times New Roman" w:cs="Times New Roman"/>
          <w:sz w:val="28"/>
          <w:szCs w:val="28"/>
        </w:rPr>
        <w:t>2023</w:t>
      </w:r>
      <w:r w:rsidRPr="002C1E7E">
        <w:rPr>
          <w:rFonts w:ascii="Times New Roman" w:eastAsia="仿宋" w:hAnsi="Times New Roman" w:cs="Times New Roman"/>
          <w:sz w:val="28"/>
          <w:szCs w:val="28"/>
        </w:rPr>
        <w:t>年</w:t>
      </w:r>
      <w:r w:rsidRPr="002C1E7E">
        <w:rPr>
          <w:rFonts w:ascii="Times New Roman" w:eastAsia="仿宋" w:hAnsi="Times New Roman" w:cs="Times New Roman"/>
          <w:sz w:val="28"/>
          <w:szCs w:val="28"/>
        </w:rPr>
        <w:t>9</w:t>
      </w:r>
      <w:r w:rsidRPr="002C1E7E">
        <w:rPr>
          <w:rFonts w:ascii="Times New Roman" w:eastAsia="仿宋" w:hAnsi="Times New Roman" w:cs="Times New Roman"/>
          <w:sz w:val="28"/>
          <w:szCs w:val="28"/>
        </w:rPr>
        <w:t>月</w:t>
      </w:r>
      <w:r w:rsidRPr="002C1E7E">
        <w:rPr>
          <w:rFonts w:ascii="Times New Roman" w:eastAsia="仿宋" w:hAnsi="Times New Roman" w:cs="Times New Roman"/>
          <w:sz w:val="28"/>
          <w:szCs w:val="28"/>
        </w:rPr>
        <w:t>15</w:t>
      </w:r>
      <w:r w:rsidRPr="002C1E7E">
        <w:rPr>
          <w:rFonts w:ascii="Times New Roman" w:eastAsia="仿宋" w:hAnsi="Times New Roman" w:cs="Times New Roman"/>
          <w:sz w:val="28"/>
          <w:szCs w:val="28"/>
        </w:rPr>
        <w:t>日作出（</w:t>
      </w:r>
      <w:r w:rsidRPr="002C1E7E">
        <w:rPr>
          <w:rFonts w:ascii="Times New Roman" w:eastAsia="仿宋" w:hAnsi="Times New Roman" w:cs="Times New Roman"/>
          <w:sz w:val="28"/>
          <w:szCs w:val="28"/>
        </w:rPr>
        <w:t>2023</w:t>
      </w:r>
      <w:r w:rsidRPr="002C1E7E">
        <w:rPr>
          <w:rFonts w:ascii="Times New Roman" w:eastAsia="仿宋" w:hAnsi="Times New Roman" w:cs="Times New Roman"/>
          <w:sz w:val="28"/>
          <w:szCs w:val="28"/>
        </w:rPr>
        <w:t>）浙</w:t>
      </w:r>
      <w:r w:rsidRPr="002C1E7E">
        <w:rPr>
          <w:rFonts w:ascii="Times New Roman" w:eastAsia="仿宋" w:hAnsi="Times New Roman" w:cs="Times New Roman"/>
          <w:sz w:val="28"/>
          <w:szCs w:val="28"/>
        </w:rPr>
        <w:t xml:space="preserve"> 0903 </w:t>
      </w:r>
      <w:r w:rsidRPr="002C1E7E">
        <w:rPr>
          <w:rFonts w:ascii="Times New Roman" w:eastAsia="仿宋" w:hAnsi="Times New Roman" w:cs="Times New Roman"/>
          <w:sz w:val="28"/>
          <w:szCs w:val="28"/>
        </w:rPr>
        <w:t>民诉前调</w:t>
      </w:r>
      <w:r w:rsidRPr="002C1E7E">
        <w:rPr>
          <w:rFonts w:ascii="Times New Roman" w:eastAsia="仿宋" w:hAnsi="Times New Roman" w:cs="Times New Roman"/>
          <w:sz w:val="28"/>
          <w:szCs w:val="28"/>
        </w:rPr>
        <w:t xml:space="preserve"> 1915 </w:t>
      </w:r>
      <w:r w:rsidRPr="002C1E7E">
        <w:rPr>
          <w:rFonts w:ascii="Times New Roman" w:eastAsia="仿宋" w:hAnsi="Times New Roman" w:cs="Times New Roman"/>
          <w:sz w:val="28"/>
          <w:szCs w:val="28"/>
        </w:rPr>
        <w:t>号决定书，同意舟山市金润石油转运有限公司（以下简称</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金润石油</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或</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债务人</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）破产预重整申请，决定启动金润石油的预重整程序，同时指定浙江六和律师事务所担任临时管理人（以下简称</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临时管理人</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w:t>
      </w:r>
    </w:p>
    <w:p w14:paraId="50A1E020" w14:textId="4B943373" w:rsidR="007D40CD" w:rsidRPr="002C1E7E" w:rsidRDefault="0051621E" w:rsidP="0091559D">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为实现金润石油优质资产的有效整合和可持续发展，临时管理人在普陀法院的监督指导下</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面向社会公开</w:t>
      </w:r>
      <w:r w:rsidR="00067B20" w:rsidRPr="002C1E7E">
        <w:rPr>
          <w:rFonts w:ascii="Times New Roman" w:eastAsia="仿宋" w:hAnsi="Times New Roman" w:cs="Times New Roman"/>
          <w:sz w:val="28"/>
          <w:szCs w:val="28"/>
        </w:rPr>
        <w:t>招商意向</w:t>
      </w:r>
      <w:r w:rsidRPr="002C1E7E">
        <w:rPr>
          <w:rFonts w:ascii="Times New Roman" w:eastAsia="仿宋" w:hAnsi="Times New Roman" w:cs="Times New Roman"/>
          <w:sz w:val="28"/>
          <w:szCs w:val="28"/>
        </w:rPr>
        <w:t>投资人，欢迎有实力、有意向的投资人前来接洽商谈。现就</w:t>
      </w:r>
      <w:r w:rsidR="00067B20"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事宜公告如下：</w:t>
      </w:r>
    </w:p>
    <w:p w14:paraId="6D2001CA" w14:textId="77777777" w:rsidR="007D40CD" w:rsidRPr="002C1E7E" w:rsidRDefault="0051621E">
      <w:pPr>
        <w:spacing w:line="520" w:lineRule="exact"/>
        <w:ind w:firstLineChars="200" w:firstLine="571"/>
        <w:rPr>
          <w:rFonts w:ascii="Times New Roman" w:eastAsia="仿宋" w:hAnsi="Times New Roman" w:cs="Times New Roman"/>
          <w:b/>
          <w:bCs/>
          <w:sz w:val="28"/>
          <w:szCs w:val="28"/>
        </w:rPr>
      </w:pPr>
      <w:r w:rsidRPr="002C1E7E">
        <w:rPr>
          <w:rFonts w:ascii="Times New Roman" w:eastAsia="仿宋" w:hAnsi="Times New Roman" w:cs="Times New Roman"/>
          <w:b/>
          <w:bCs/>
          <w:sz w:val="28"/>
          <w:szCs w:val="28"/>
        </w:rPr>
        <w:t>一、公司概况</w:t>
      </w:r>
    </w:p>
    <w:p w14:paraId="7FF19E3C"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（一）工商注册登记情况</w:t>
      </w:r>
    </w:p>
    <w:tbl>
      <w:tblPr>
        <w:tblW w:w="9072" w:type="dxa"/>
        <w:tblInd w:w="-5" w:type="dxa"/>
        <w:shd w:val="clear" w:color="auto" w:fill="F7F8FA"/>
        <w:tblCellMar>
          <w:left w:w="0" w:type="dxa"/>
          <w:right w:w="0" w:type="dxa"/>
        </w:tblCellMar>
        <w:tblLook w:val="04A0" w:firstRow="1" w:lastRow="0" w:firstColumn="1" w:lastColumn="0" w:noHBand="0" w:noVBand="1"/>
      </w:tblPr>
      <w:tblGrid>
        <w:gridCol w:w="1985"/>
        <w:gridCol w:w="7087"/>
      </w:tblGrid>
      <w:tr w:rsidR="007D40CD" w:rsidRPr="002C1E7E" w14:paraId="558BB69B" w14:textId="77777777">
        <w:trPr>
          <w:trHeight w:val="163"/>
        </w:trPr>
        <w:tc>
          <w:tcPr>
            <w:tcW w:w="1985" w:type="dxa"/>
            <w:tcBorders>
              <w:top w:val="single" w:sz="4" w:space="0" w:color="000000"/>
              <w:left w:val="single" w:sz="4" w:space="0" w:color="000000"/>
              <w:bottom w:val="single" w:sz="4" w:space="0" w:color="000000"/>
              <w:right w:val="single" w:sz="4" w:space="0" w:color="000000"/>
            </w:tcBorders>
            <w:shd w:val="clear" w:color="auto" w:fill="F7F8FA"/>
            <w:tcMar>
              <w:top w:w="9" w:type="dxa"/>
              <w:left w:w="9" w:type="dxa"/>
              <w:bottom w:w="9" w:type="dxa"/>
              <w:right w:w="9" w:type="dxa"/>
            </w:tcMar>
            <w:vAlign w:val="center"/>
          </w:tcPr>
          <w:p w14:paraId="73506DBD"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成立日期</w:t>
            </w:r>
          </w:p>
        </w:tc>
        <w:tc>
          <w:tcPr>
            <w:tcW w:w="7087" w:type="dxa"/>
            <w:tcBorders>
              <w:top w:val="single" w:sz="4" w:space="0" w:color="000000"/>
              <w:left w:val="nil"/>
              <w:bottom w:val="single" w:sz="4" w:space="0" w:color="000000"/>
              <w:right w:val="single" w:sz="4" w:space="0" w:color="000000"/>
            </w:tcBorders>
            <w:shd w:val="clear" w:color="auto" w:fill="F7F8FA"/>
            <w:tcMar>
              <w:top w:w="9" w:type="dxa"/>
              <w:left w:w="17" w:type="dxa"/>
              <w:bottom w:w="9" w:type="dxa"/>
              <w:right w:w="9" w:type="dxa"/>
            </w:tcMar>
            <w:vAlign w:val="center"/>
          </w:tcPr>
          <w:p w14:paraId="6F8ED4EF"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2003</w:t>
            </w:r>
            <w:r w:rsidRPr="002C1E7E">
              <w:rPr>
                <w:rFonts w:ascii="Times New Roman" w:eastAsia="仿宋" w:hAnsi="Times New Roman" w:cs="Times New Roman"/>
                <w:color w:val="000000"/>
                <w:spacing w:val="5"/>
                <w:kern w:val="0"/>
                <w:szCs w:val="21"/>
              </w:rPr>
              <w:t>年</w:t>
            </w:r>
            <w:r w:rsidRPr="002C1E7E">
              <w:rPr>
                <w:rFonts w:ascii="Times New Roman" w:eastAsia="仿宋" w:hAnsi="Times New Roman" w:cs="Times New Roman"/>
                <w:color w:val="000000"/>
                <w:spacing w:val="5"/>
                <w:kern w:val="0"/>
                <w:szCs w:val="21"/>
              </w:rPr>
              <w:t>12</w:t>
            </w:r>
            <w:r w:rsidRPr="002C1E7E">
              <w:rPr>
                <w:rFonts w:ascii="Times New Roman" w:eastAsia="仿宋" w:hAnsi="Times New Roman" w:cs="Times New Roman"/>
                <w:color w:val="000000"/>
                <w:spacing w:val="5"/>
                <w:kern w:val="0"/>
                <w:szCs w:val="21"/>
              </w:rPr>
              <w:t>月</w:t>
            </w:r>
            <w:r w:rsidRPr="002C1E7E">
              <w:rPr>
                <w:rFonts w:ascii="Times New Roman" w:eastAsia="仿宋" w:hAnsi="Times New Roman" w:cs="Times New Roman"/>
                <w:color w:val="000000"/>
                <w:spacing w:val="5"/>
                <w:kern w:val="0"/>
                <w:szCs w:val="21"/>
              </w:rPr>
              <w:t>26</w:t>
            </w:r>
            <w:r w:rsidRPr="002C1E7E">
              <w:rPr>
                <w:rFonts w:ascii="Times New Roman" w:eastAsia="仿宋" w:hAnsi="Times New Roman" w:cs="Times New Roman"/>
                <w:color w:val="000000"/>
                <w:spacing w:val="5"/>
                <w:kern w:val="0"/>
                <w:szCs w:val="21"/>
              </w:rPr>
              <w:t>日</w:t>
            </w:r>
          </w:p>
        </w:tc>
      </w:tr>
      <w:tr w:rsidR="007D40CD" w:rsidRPr="002C1E7E" w14:paraId="5C5A144E" w14:textId="77777777">
        <w:trPr>
          <w:trHeight w:val="146"/>
        </w:trPr>
        <w:tc>
          <w:tcPr>
            <w:tcW w:w="1985" w:type="dxa"/>
            <w:tcBorders>
              <w:top w:val="nil"/>
              <w:left w:val="single" w:sz="4" w:space="0" w:color="000000"/>
              <w:bottom w:val="single" w:sz="4" w:space="0" w:color="000000"/>
              <w:right w:val="single" w:sz="4" w:space="0" w:color="000000"/>
            </w:tcBorders>
            <w:shd w:val="clear" w:color="auto" w:fill="F7F8FA"/>
            <w:tcMar>
              <w:top w:w="9" w:type="dxa"/>
              <w:left w:w="9" w:type="dxa"/>
              <w:bottom w:w="9" w:type="dxa"/>
              <w:right w:w="9" w:type="dxa"/>
            </w:tcMar>
            <w:vAlign w:val="center"/>
          </w:tcPr>
          <w:p w14:paraId="6BE933CB"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统一社会信用代码</w:t>
            </w:r>
          </w:p>
        </w:tc>
        <w:tc>
          <w:tcPr>
            <w:tcW w:w="7087" w:type="dxa"/>
            <w:tcBorders>
              <w:top w:val="nil"/>
              <w:left w:val="nil"/>
              <w:bottom w:val="single" w:sz="4" w:space="0" w:color="000000"/>
              <w:right w:val="single" w:sz="4" w:space="0" w:color="000000"/>
            </w:tcBorders>
            <w:shd w:val="clear" w:color="auto" w:fill="F7F8FA"/>
            <w:tcMar>
              <w:top w:w="9" w:type="dxa"/>
              <w:left w:w="17" w:type="dxa"/>
              <w:bottom w:w="9" w:type="dxa"/>
              <w:right w:w="9" w:type="dxa"/>
            </w:tcMar>
            <w:vAlign w:val="center"/>
          </w:tcPr>
          <w:p w14:paraId="6C74EAA1"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91330903757095304A</w:t>
            </w:r>
          </w:p>
        </w:tc>
      </w:tr>
      <w:tr w:rsidR="007D40CD" w:rsidRPr="002C1E7E" w14:paraId="67F77404" w14:textId="77777777">
        <w:trPr>
          <w:trHeight w:val="146"/>
        </w:trPr>
        <w:tc>
          <w:tcPr>
            <w:tcW w:w="1985" w:type="dxa"/>
            <w:tcBorders>
              <w:top w:val="nil"/>
              <w:left w:val="single" w:sz="4" w:space="0" w:color="000000"/>
              <w:bottom w:val="single" w:sz="4" w:space="0" w:color="000000"/>
              <w:right w:val="single" w:sz="4" w:space="0" w:color="000000"/>
            </w:tcBorders>
            <w:shd w:val="clear" w:color="auto" w:fill="F7F8FA"/>
            <w:tcMar>
              <w:top w:w="9" w:type="dxa"/>
              <w:left w:w="9" w:type="dxa"/>
              <w:bottom w:w="9" w:type="dxa"/>
              <w:right w:w="9" w:type="dxa"/>
            </w:tcMar>
            <w:vAlign w:val="center"/>
          </w:tcPr>
          <w:p w14:paraId="06C9CAE2"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法定代表人</w:t>
            </w:r>
          </w:p>
        </w:tc>
        <w:tc>
          <w:tcPr>
            <w:tcW w:w="7087" w:type="dxa"/>
            <w:tcBorders>
              <w:top w:val="nil"/>
              <w:left w:val="nil"/>
              <w:bottom w:val="single" w:sz="4" w:space="0" w:color="000000"/>
              <w:right w:val="single" w:sz="4" w:space="0" w:color="000000"/>
            </w:tcBorders>
            <w:shd w:val="clear" w:color="auto" w:fill="F7F8FA"/>
            <w:tcMar>
              <w:top w:w="9" w:type="dxa"/>
              <w:left w:w="17" w:type="dxa"/>
              <w:bottom w:w="9" w:type="dxa"/>
              <w:right w:w="9" w:type="dxa"/>
            </w:tcMar>
            <w:vAlign w:val="center"/>
          </w:tcPr>
          <w:p w14:paraId="0678EBB7"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刘潜艇</w:t>
            </w:r>
          </w:p>
        </w:tc>
      </w:tr>
      <w:tr w:rsidR="007D40CD" w:rsidRPr="002C1E7E" w14:paraId="779B60C7" w14:textId="77777777">
        <w:trPr>
          <w:trHeight w:val="146"/>
        </w:trPr>
        <w:tc>
          <w:tcPr>
            <w:tcW w:w="1985" w:type="dxa"/>
            <w:tcBorders>
              <w:top w:val="nil"/>
              <w:left w:val="single" w:sz="4" w:space="0" w:color="000000"/>
              <w:bottom w:val="single" w:sz="4" w:space="0" w:color="000000"/>
              <w:right w:val="single" w:sz="4" w:space="0" w:color="000000"/>
            </w:tcBorders>
            <w:shd w:val="clear" w:color="auto" w:fill="F7F8FA"/>
            <w:tcMar>
              <w:top w:w="9" w:type="dxa"/>
              <w:left w:w="9" w:type="dxa"/>
              <w:bottom w:w="9" w:type="dxa"/>
              <w:right w:w="9" w:type="dxa"/>
            </w:tcMar>
            <w:vAlign w:val="center"/>
          </w:tcPr>
          <w:p w14:paraId="1B2AA18F"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企业类型</w:t>
            </w:r>
          </w:p>
        </w:tc>
        <w:tc>
          <w:tcPr>
            <w:tcW w:w="7087" w:type="dxa"/>
            <w:tcBorders>
              <w:top w:val="nil"/>
              <w:left w:val="nil"/>
              <w:bottom w:val="single" w:sz="4" w:space="0" w:color="000000"/>
              <w:right w:val="single" w:sz="4" w:space="0" w:color="000000"/>
            </w:tcBorders>
            <w:shd w:val="clear" w:color="auto" w:fill="F7F8FA"/>
            <w:tcMar>
              <w:top w:w="9" w:type="dxa"/>
              <w:left w:w="17" w:type="dxa"/>
              <w:bottom w:w="9" w:type="dxa"/>
              <w:right w:w="9" w:type="dxa"/>
            </w:tcMar>
            <w:vAlign w:val="center"/>
          </w:tcPr>
          <w:p w14:paraId="4D84B833"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Fonts w:ascii="Times New Roman" w:eastAsia="仿宋" w:hAnsi="Times New Roman" w:cs="Times New Roman"/>
                <w:color w:val="000000"/>
                <w:spacing w:val="5"/>
                <w:kern w:val="0"/>
                <w:szCs w:val="21"/>
              </w:rPr>
              <w:t>有限责任公司</w:t>
            </w:r>
          </w:p>
        </w:tc>
      </w:tr>
      <w:tr w:rsidR="007D40CD" w:rsidRPr="002C1E7E" w14:paraId="699BC77D" w14:textId="77777777">
        <w:trPr>
          <w:trHeight w:val="146"/>
        </w:trPr>
        <w:tc>
          <w:tcPr>
            <w:tcW w:w="1985" w:type="dxa"/>
            <w:tcBorders>
              <w:top w:val="nil"/>
              <w:left w:val="single" w:sz="4" w:space="0" w:color="000000"/>
              <w:bottom w:val="single" w:sz="4" w:space="0" w:color="000000"/>
              <w:right w:val="single" w:sz="4" w:space="0" w:color="000000"/>
            </w:tcBorders>
            <w:shd w:val="clear" w:color="auto" w:fill="F7F8FA"/>
            <w:tcMar>
              <w:top w:w="9" w:type="dxa"/>
              <w:left w:w="9" w:type="dxa"/>
              <w:bottom w:w="9" w:type="dxa"/>
              <w:right w:w="9" w:type="dxa"/>
            </w:tcMar>
            <w:vAlign w:val="center"/>
          </w:tcPr>
          <w:p w14:paraId="1EDCB3D9"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注册资本</w:t>
            </w:r>
          </w:p>
        </w:tc>
        <w:tc>
          <w:tcPr>
            <w:tcW w:w="7087" w:type="dxa"/>
            <w:tcBorders>
              <w:top w:val="nil"/>
              <w:left w:val="nil"/>
              <w:bottom w:val="single" w:sz="4" w:space="0" w:color="000000"/>
              <w:right w:val="single" w:sz="4" w:space="0" w:color="000000"/>
            </w:tcBorders>
            <w:shd w:val="clear" w:color="auto" w:fill="F7F8FA"/>
            <w:tcMar>
              <w:top w:w="9" w:type="dxa"/>
              <w:left w:w="17" w:type="dxa"/>
              <w:bottom w:w="9" w:type="dxa"/>
              <w:right w:w="9" w:type="dxa"/>
            </w:tcMar>
            <w:vAlign w:val="center"/>
          </w:tcPr>
          <w:p w14:paraId="13EC418F"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Fonts w:ascii="Times New Roman" w:eastAsia="仿宋" w:hAnsi="Times New Roman" w:cs="Times New Roman"/>
                <w:color w:val="000000"/>
                <w:spacing w:val="5"/>
                <w:kern w:val="0"/>
                <w:szCs w:val="21"/>
              </w:rPr>
              <w:t>人民币</w:t>
            </w:r>
            <w:r w:rsidRPr="002C1E7E">
              <w:rPr>
                <w:rFonts w:ascii="Times New Roman" w:eastAsia="仿宋" w:hAnsi="Times New Roman" w:cs="Times New Roman"/>
                <w:color w:val="000000"/>
                <w:spacing w:val="5"/>
                <w:kern w:val="0"/>
                <w:szCs w:val="21"/>
              </w:rPr>
              <w:t>29500</w:t>
            </w:r>
            <w:r w:rsidRPr="002C1E7E">
              <w:rPr>
                <w:rFonts w:ascii="Times New Roman" w:eastAsia="仿宋" w:hAnsi="Times New Roman" w:cs="Times New Roman"/>
                <w:color w:val="000000"/>
                <w:spacing w:val="5"/>
                <w:kern w:val="0"/>
                <w:szCs w:val="21"/>
              </w:rPr>
              <w:t>万元</w:t>
            </w:r>
          </w:p>
        </w:tc>
      </w:tr>
      <w:tr w:rsidR="007D40CD" w:rsidRPr="002C1E7E" w14:paraId="31E60444" w14:textId="77777777">
        <w:trPr>
          <w:trHeight w:val="283"/>
        </w:trPr>
        <w:tc>
          <w:tcPr>
            <w:tcW w:w="1985" w:type="dxa"/>
            <w:tcBorders>
              <w:top w:val="nil"/>
              <w:left w:val="single" w:sz="4" w:space="0" w:color="000000"/>
              <w:bottom w:val="single" w:sz="4" w:space="0" w:color="000000"/>
              <w:right w:val="single" w:sz="4" w:space="0" w:color="000000"/>
            </w:tcBorders>
            <w:shd w:val="clear" w:color="auto" w:fill="F7F8FA"/>
            <w:tcMar>
              <w:top w:w="9" w:type="dxa"/>
              <w:left w:w="9" w:type="dxa"/>
              <w:bottom w:w="9" w:type="dxa"/>
              <w:right w:w="9" w:type="dxa"/>
            </w:tcMar>
            <w:vAlign w:val="center"/>
          </w:tcPr>
          <w:p w14:paraId="1840FDA0"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实缴资本</w:t>
            </w:r>
          </w:p>
        </w:tc>
        <w:tc>
          <w:tcPr>
            <w:tcW w:w="7087" w:type="dxa"/>
            <w:tcBorders>
              <w:top w:val="nil"/>
              <w:left w:val="nil"/>
              <w:bottom w:val="single" w:sz="4" w:space="0" w:color="000000"/>
              <w:right w:val="single" w:sz="4" w:space="0" w:color="000000"/>
            </w:tcBorders>
            <w:shd w:val="clear" w:color="auto" w:fill="F7F8FA"/>
            <w:tcMar>
              <w:top w:w="9" w:type="dxa"/>
              <w:left w:w="17" w:type="dxa"/>
              <w:bottom w:w="9" w:type="dxa"/>
              <w:right w:w="9" w:type="dxa"/>
            </w:tcMar>
            <w:vAlign w:val="center"/>
          </w:tcPr>
          <w:p w14:paraId="104E963B"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人民币</w:t>
            </w:r>
            <w:r w:rsidRPr="002C1E7E">
              <w:rPr>
                <w:rFonts w:ascii="Times New Roman" w:eastAsia="仿宋" w:hAnsi="Times New Roman" w:cs="Times New Roman"/>
                <w:color w:val="000000"/>
                <w:spacing w:val="5"/>
                <w:kern w:val="0"/>
                <w:szCs w:val="21"/>
              </w:rPr>
              <w:t>29500</w:t>
            </w:r>
            <w:r w:rsidRPr="002C1E7E">
              <w:rPr>
                <w:rFonts w:ascii="Times New Roman" w:eastAsia="仿宋" w:hAnsi="Times New Roman" w:cs="Times New Roman"/>
                <w:color w:val="000000"/>
                <w:spacing w:val="5"/>
                <w:kern w:val="0"/>
                <w:szCs w:val="21"/>
              </w:rPr>
              <w:t>万元</w:t>
            </w:r>
          </w:p>
        </w:tc>
      </w:tr>
      <w:tr w:rsidR="007D40CD" w:rsidRPr="002C1E7E" w14:paraId="39632B0B" w14:textId="77777777">
        <w:trPr>
          <w:trHeight w:val="283"/>
        </w:trPr>
        <w:tc>
          <w:tcPr>
            <w:tcW w:w="1985" w:type="dxa"/>
            <w:tcBorders>
              <w:top w:val="nil"/>
              <w:left w:val="single" w:sz="4" w:space="0" w:color="000000"/>
              <w:bottom w:val="single" w:sz="4" w:space="0" w:color="000000"/>
              <w:right w:val="single" w:sz="4" w:space="0" w:color="000000"/>
            </w:tcBorders>
            <w:shd w:val="clear" w:color="auto" w:fill="F7F8FA"/>
            <w:tcMar>
              <w:top w:w="9" w:type="dxa"/>
              <w:left w:w="9" w:type="dxa"/>
              <w:bottom w:w="9" w:type="dxa"/>
              <w:right w:w="9" w:type="dxa"/>
            </w:tcMar>
            <w:vAlign w:val="center"/>
          </w:tcPr>
          <w:p w14:paraId="603E6C55"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股权结构</w:t>
            </w:r>
          </w:p>
        </w:tc>
        <w:tc>
          <w:tcPr>
            <w:tcW w:w="7087" w:type="dxa"/>
            <w:tcBorders>
              <w:top w:val="nil"/>
              <w:left w:val="nil"/>
              <w:bottom w:val="single" w:sz="4" w:space="0" w:color="000000"/>
              <w:right w:val="single" w:sz="4" w:space="0" w:color="000000"/>
            </w:tcBorders>
            <w:shd w:val="clear" w:color="auto" w:fill="F7F8FA"/>
            <w:tcMar>
              <w:top w:w="9" w:type="dxa"/>
              <w:left w:w="17" w:type="dxa"/>
              <w:bottom w:w="9" w:type="dxa"/>
              <w:right w:w="9" w:type="dxa"/>
            </w:tcMar>
            <w:vAlign w:val="center"/>
          </w:tcPr>
          <w:p w14:paraId="55CEEB98"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和润集团有限公司（持股比例</w:t>
            </w:r>
            <w:r w:rsidRPr="002C1E7E">
              <w:rPr>
                <w:rFonts w:ascii="Times New Roman" w:eastAsia="仿宋" w:hAnsi="Times New Roman" w:cs="Times New Roman"/>
                <w:color w:val="000000"/>
                <w:spacing w:val="5"/>
                <w:kern w:val="0"/>
                <w:szCs w:val="21"/>
              </w:rPr>
              <w:t>96.61%</w:t>
            </w:r>
            <w:r w:rsidRPr="002C1E7E">
              <w:rPr>
                <w:rFonts w:ascii="Times New Roman" w:eastAsia="仿宋" w:hAnsi="Times New Roman" w:cs="Times New Roman"/>
                <w:color w:val="000000"/>
                <w:spacing w:val="5"/>
                <w:kern w:val="0"/>
                <w:szCs w:val="21"/>
              </w:rPr>
              <w:t>，对应认缴出资额为</w:t>
            </w:r>
            <w:r w:rsidRPr="002C1E7E">
              <w:rPr>
                <w:rFonts w:ascii="Times New Roman" w:eastAsia="仿宋" w:hAnsi="Times New Roman" w:cs="Times New Roman"/>
                <w:color w:val="000000"/>
                <w:spacing w:val="5"/>
                <w:kern w:val="0"/>
                <w:szCs w:val="21"/>
              </w:rPr>
              <w:t>28500</w:t>
            </w:r>
            <w:r w:rsidRPr="002C1E7E">
              <w:rPr>
                <w:rFonts w:ascii="Times New Roman" w:eastAsia="仿宋" w:hAnsi="Times New Roman" w:cs="Times New Roman"/>
                <w:color w:val="000000"/>
                <w:spacing w:val="5"/>
                <w:kern w:val="0"/>
                <w:szCs w:val="21"/>
              </w:rPr>
              <w:t>万元）</w:t>
            </w:r>
          </w:p>
          <w:p w14:paraId="7E310393"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虞松波（持股比例</w:t>
            </w:r>
            <w:r w:rsidRPr="002C1E7E">
              <w:rPr>
                <w:rFonts w:ascii="Times New Roman" w:eastAsia="仿宋" w:hAnsi="Times New Roman" w:cs="Times New Roman"/>
                <w:color w:val="000000"/>
                <w:spacing w:val="5"/>
                <w:kern w:val="0"/>
                <w:szCs w:val="21"/>
              </w:rPr>
              <w:t>3.39%</w:t>
            </w:r>
            <w:r w:rsidRPr="002C1E7E">
              <w:rPr>
                <w:rFonts w:ascii="Times New Roman" w:eastAsia="仿宋" w:hAnsi="Times New Roman" w:cs="Times New Roman"/>
                <w:color w:val="000000"/>
                <w:spacing w:val="5"/>
                <w:kern w:val="0"/>
                <w:szCs w:val="21"/>
              </w:rPr>
              <w:t>，对应认缴出资额为</w:t>
            </w:r>
            <w:r w:rsidRPr="002C1E7E">
              <w:rPr>
                <w:rFonts w:ascii="Times New Roman" w:eastAsia="仿宋" w:hAnsi="Times New Roman" w:cs="Times New Roman"/>
                <w:color w:val="000000"/>
                <w:spacing w:val="5"/>
                <w:kern w:val="0"/>
                <w:szCs w:val="21"/>
              </w:rPr>
              <w:t>1000</w:t>
            </w:r>
            <w:r w:rsidRPr="002C1E7E">
              <w:rPr>
                <w:rFonts w:ascii="Times New Roman" w:eastAsia="仿宋" w:hAnsi="Times New Roman" w:cs="Times New Roman"/>
                <w:color w:val="000000"/>
                <w:spacing w:val="5"/>
                <w:kern w:val="0"/>
                <w:szCs w:val="21"/>
              </w:rPr>
              <w:t>万元）</w:t>
            </w:r>
          </w:p>
        </w:tc>
      </w:tr>
      <w:tr w:rsidR="007D40CD" w:rsidRPr="002C1E7E" w14:paraId="7489582D" w14:textId="77777777">
        <w:trPr>
          <w:trHeight w:val="429"/>
        </w:trPr>
        <w:tc>
          <w:tcPr>
            <w:tcW w:w="1985" w:type="dxa"/>
            <w:tcBorders>
              <w:top w:val="nil"/>
              <w:left w:val="single" w:sz="4" w:space="0" w:color="000000"/>
              <w:bottom w:val="single" w:sz="4" w:space="0" w:color="auto"/>
              <w:right w:val="single" w:sz="4" w:space="0" w:color="000000"/>
            </w:tcBorders>
            <w:shd w:val="clear" w:color="auto" w:fill="F7F8FA"/>
            <w:tcMar>
              <w:top w:w="9" w:type="dxa"/>
              <w:left w:w="9" w:type="dxa"/>
              <w:bottom w:w="9" w:type="dxa"/>
              <w:right w:w="9" w:type="dxa"/>
            </w:tcMar>
            <w:vAlign w:val="center"/>
          </w:tcPr>
          <w:p w14:paraId="2C771C97"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住所地</w:t>
            </w:r>
          </w:p>
        </w:tc>
        <w:tc>
          <w:tcPr>
            <w:tcW w:w="7087" w:type="dxa"/>
            <w:tcBorders>
              <w:top w:val="nil"/>
              <w:left w:val="nil"/>
              <w:bottom w:val="single" w:sz="4" w:space="0" w:color="auto"/>
              <w:right w:val="single" w:sz="4" w:space="0" w:color="000000"/>
            </w:tcBorders>
            <w:shd w:val="clear" w:color="auto" w:fill="F7F8FA"/>
            <w:tcMar>
              <w:top w:w="9" w:type="dxa"/>
              <w:left w:w="17" w:type="dxa"/>
              <w:bottom w:w="9" w:type="dxa"/>
              <w:right w:w="9" w:type="dxa"/>
            </w:tcMar>
            <w:vAlign w:val="center"/>
          </w:tcPr>
          <w:p w14:paraId="70908D4B"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中国（浙江）自由贸易试验区舟山市普陀区沈家门街道沈家门街道佛国商城</w:t>
            </w:r>
            <w:r w:rsidRPr="002C1E7E">
              <w:rPr>
                <w:rFonts w:ascii="Times New Roman" w:eastAsia="仿宋" w:hAnsi="Times New Roman" w:cs="Times New Roman"/>
                <w:color w:val="000000"/>
                <w:spacing w:val="5"/>
                <w:kern w:val="0"/>
                <w:szCs w:val="21"/>
              </w:rPr>
              <w:t>B</w:t>
            </w:r>
            <w:r w:rsidRPr="002C1E7E">
              <w:rPr>
                <w:rFonts w:ascii="Times New Roman" w:eastAsia="仿宋" w:hAnsi="Times New Roman" w:cs="Times New Roman"/>
                <w:color w:val="000000"/>
                <w:spacing w:val="5"/>
                <w:kern w:val="0"/>
                <w:szCs w:val="21"/>
              </w:rPr>
              <w:t>座</w:t>
            </w:r>
            <w:r w:rsidRPr="002C1E7E">
              <w:rPr>
                <w:rFonts w:ascii="Times New Roman" w:eastAsia="仿宋" w:hAnsi="Times New Roman" w:cs="Times New Roman"/>
                <w:color w:val="000000"/>
                <w:spacing w:val="5"/>
                <w:kern w:val="0"/>
                <w:szCs w:val="21"/>
              </w:rPr>
              <w:t>5</w:t>
            </w:r>
            <w:r w:rsidRPr="002C1E7E">
              <w:rPr>
                <w:rFonts w:ascii="Times New Roman" w:eastAsia="仿宋" w:hAnsi="Times New Roman" w:cs="Times New Roman"/>
                <w:color w:val="000000"/>
                <w:spacing w:val="5"/>
                <w:kern w:val="0"/>
                <w:szCs w:val="21"/>
              </w:rPr>
              <w:t>楼</w:t>
            </w:r>
          </w:p>
        </w:tc>
      </w:tr>
      <w:tr w:rsidR="007D40CD" w:rsidRPr="002C1E7E" w14:paraId="400A1BB1" w14:textId="77777777">
        <w:trPr>
          <w:trHeight w:val="403"/>
        </w:trPr>
        <w:tc>
          <w:tcPr>
            <w:tcW w:w="1985"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54089FC5" w14:textId="77777777" w:rsidR="007D40CD" w:rsidRPr="002C1E7E" w:rsidRDefault="0051621E">
            <w:pPr>
              <w:widowControl/>
              <w:wordWrap w:val="0"/>
              <w:rPr>
                <w:rFonts w:ascii="Times New Roman" w:eastAsia="仿宋"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经营范围</w:t>
            </w:r>
          </w:p>
        </w:tc>
        <w:tc>
          <w:tcPr>
            <w:tcW w:w="7087" w:type="dxa"/>
            <w:tcBorders>
              <w:top w:val="single" w:sz="4" w:space="0" w:color="auto"/>
              <w:left w:val="single" w:sz="4" w:space="0" w:color="auto"/>
              <w:bottom w:val="single" w:sz="4" w:space="0" w:color="auto"/>
              <w:right w:val="single" w:sz="4" w:space="0" w:color="auto"/>
            </w:tcBorders>
            <w:shd w:val="clear" w:color="auto" w:fill="F7F8FA"/>
            <w:tcMar>
              <w:top w:w="9" w:type="dxa"/>
              <w:left w:w="17" w:type="dxa"/>
              <w:bottom w:w="9" w:type="dxa"/>
              <w:right w:w="9" w:type="dxa"/>
            </w:tcMar>
            <w:vAlign w:val="center"/>
          </w:tcPr>
          <w:p w14:paraId="69E63848"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石油及石油制品仓储中转、储运项目建设，油品混兑调和，润滑油、燃料油、化工产品（不含化学危险品）的销售。</w:t>
            </w:r>
          </w:p>
        </w:tc>
      </w:tr>
    </w:tbl>
    <w:p w14:paraId="5ED5209A"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（二）资产情况</w:t>
      </w:r>
    </w:p>
    <w:p w14:paraId="0B71EBF5" w14:textId="402BC36C" w:rsidR="002C1E7E" w:rsidRPr="002C1E7E" w:rsidRDefault="002C1E7E" w:rsidP="002C1E7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金润石油的主要资产如下：</w:t>
      </w:r>
    </w:p>
    <w:p w14:paraId="7D83E559" w14:textId="77777777" w:rsidR="007D40CD" w:rsidRPr="002C1E7E" w:rsidRDefault="0051621E">
      <w:pPr>
        <w:spacing w:line="44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1.</w:t>
      </w:r>
      <w:r w:rsidRPr="002C1E7E">
        <w:rPr>
          <w:rFonts w:ascii="Times New Roman" w:eastAsia="仿宋" w:hAnsi="Times New Roman" w:cs="Times New Roman"/>
          <w:sz w:val="28"/>
          <w:szCs w:val="28"/>
        </w:rPr>
        <w:t>土地情况</w:t>
      </w:r>
    </w:p>
    <w:tbl>
      <w:tblPr>
        <w:tblW w:w="10060" w:type="dxa"/>
        <w:jc w:val="center"/>
        <w:shd w:val="clear" w:color="auto" w:fill="F7F8FA"/>
        <w:tblLayout w:type="fixed"/>
        <w:tblCellMar>
          <w:left w:w="0" w:type="dxa"/>
          <w:right w:w="0" w:type="dxa"/>
        </w:tblCellMar>
        <w:tblLook w:val="04A0" w:firstRow="1" w:lastRow="0" w:firstColumn="1" w:lastColumn="0" w:noHBand="0" w:noVBand="1"/>
      </w:tblPr>
      <w:tblGrid>
        <w:gridCol w:w="2263"/>
        <w:gridCol w:w="3261"/>
        <w:gridCol w:w="1134"/>
        <w:gridCol w:w="3402"/>
      </w:tblGrid>
      <w:tr w:rsidR="007D40CD" w:rsidRPr="002C1E7E" w14:paraId="65B0BCAE" w14:textId="77777777">
        <w:trPr>
          <w:trHeight w:val="498"/>
          <w:tblHeader/>
          <w:jc w:val="center"/>
        </w:trPr>
        <w:tc>
          <w:tcPr>
            <w:tcW w:w="2263" w:type="dxa"/>
            <w:tcBorders>
              <w:top w:val="single" w:sz="4" w:space="0" w:color="000000"/>
              <w:left w:val="single" w:sz="4" w:space="0" w:color="000000"/>
              <w:bottom w:val="single" w:sz="4" w:space="0" w:color="auto"/>
              <w:right w:val="single" w:sz="4" w:space="0" w:color="000000"/>
            </w:tcBorders>
            <w:shd w:val="clear" w:color="auto" w:fill="E7E6E6"/>
            <w:tcMar>
              <w:top w:w="9" w:type="dxa"/>
              <w:left w:w="9" w:type="dxa"/>
              <w:bottom w:w="9" w:type="dxa"/>
              <w:right w:w="9" w:type="dxa"/>
            </w:tcMar>
            <w:vAlign w:val="center"/>
          </w:tcPr>
          <w:p w14:paraId="48027FF7" w14:textId="77777777" w:rsidR="007D40CD" w:rsidRPr="002C1E7E" w:rsidRDefault="0051621E">
            <w:pPr>
              <w:widowControl/>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lastRenderedPageBreak/>
              <w:t>产权证号</w:t>
            </w:r>
          </w:p>
        </w:tc>
        <w:tc>
          <w:tcPr>
            <w:tcW w:w="3261" w:type="dxa"/>
            <w:tcBorders>
              <w:top w:val="single" w:sz="4" w:space="0" w:color="000000"/>
              <w:left w:val="nil"/>
              <w:bottom w:val="single" w:sz="4" w:space="0" w:color="auto"/>
              <w:right w:val="single" w:sz="4" w:space="0" w:color="000000"/>
            </w:tcBorders>
            <w:shd w:val="clear" w:color="auto" w:fill="E7E6E6"/>
            <w:tcMar>
              <w:top w:w="9" w:type="dxa"/>
              <w:left w:w="9" w:type="dxa"/>
              <w:bottom w:w="9" w:type="dxa"/>
              <w:right w:w="9" w:type="dxa"/>
            </w:tcMar>
            <w:vAlign w:val="center"/>
          </w:tcPr>
          <w:p w14:paraId="22F411A8"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基本情况</w:t>
            </w:r>
          </w:p>
        </w:tc>
        <w:tc>
          <w:tcPr>
            <w:tcW w:w="1134" w:type="dxa"/>
            <w:tcBorders>
              <w:top w:val="single" w:sz="4" w:space="0" w:color="000000"/>
              <w:left w:val="nil"/>
              <w:bottom w:val="single" w:sz="4" w:space="0" w:color="auto"/>
              <w:right w:val="nil"/>
            </w:tcBorders>
            <w:shd w:val="clear" w:color="auto" w:fill="E7E6E6"/>
            <w:tcMar>
              <w:top w:w="9" w:type="dxa"/>
              <w:left w:w="9" w:type="dxa"/>
              <w:bottom w:w="9" w:type="dxa"/>
              <w:right w:w="9" w:type="dxa"/>
            </w:tcMar>
            <w:vAlign w:val="center"/>
          </w:tcPr>
          <w:p w14:paraId="0856153A"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土地使用权面积（㎡）</w:t>
            </w:r>
          </w:p>
        </w:tc>
        <w:tc>
          <w:tcPr>
            <w:tcW w:w="3402" w:type="dxa"/>
            <w:tcBorders>
              <w:top w:val="single" w:sz="4" w:space="0" w:color="000000"/>
              <w:left w:val="single" w:sz="4" w:space="0" w:color="000000"/>
              <w:bottom w:val="single" w:sz="4" w:space="0" w:color="auto"/>
              <w:right w:val="single" w:sz="4" w:space="0" w:color="000000"/>
            </w:tcBorders>
            <w:shd w:val="clear" w:color="auto" w:fill="E7E6E6"/>
            <w:tcMar>
              <w:top w:w="9" w:type="dxa"/>
              <w:left w:w="9" w:type="dxa"/>
              <w:bottom w:w="9" w:type="dxa"/>
              <w:right w:w="9" w:type="dxa"/>
            </w:tcMar>
            <w:vAlign w:val="center"/>
          </w:tcPr>
          <w:p w14:paraId="69791893"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房屋建筑面积（㎡）</w:t>
            </w:r>
          </w:p>
        </w:tc>
      </w:tr>
      <w:tr w:rsidR="007D40CD" w:rsidRPr="002C1E7E" w14:paraId="0521685D" w14:textId="77777777">
        <w:trPr>
          <w:trHeight w:val="548"/>
          <w:jc w:val="center"/>
        </w:trPr>
        <w:tc>
          <w:tcPr>
            <w:tcW w:w="2263"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48435406" w14:textId="77777777" w:rsidR="007D40CD" w:rsidRPr="002C1E7E" w:rsidRDefault="0051621E">
            <w:pPr>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舟山市普陀区国用（</w:t>
            </w:r>
            <w:r w:rsidRPr="002C1E7E">
              <w:rPr>
                <w:rFonts w:ascii="Times New Roman" w:eastAsia="仿宋" w:hAnsi="Times New Roman" w:cs="Times New Roman"/>
                <w:color w:val="000000"/>
                <w:spacing w:val="5"/>
                <w:kern w:val="0"/>
                <w:szCs w:val="21"/>
              </w:rPr>
              <w:t>2007</w:t>
            </w:r>
            <w:r w:rsidRPr="002C1E7E">
              <w:rPr>
                <w:rFonts w:ascii="Times New Roman" w:eastAsia="仿宋" w:hAnsi="Times New Roman" w:cs="Times New Roman"/>
                <w:color w:val="000000"/>
                <w:spacing w:val="5"/>
                <w:kern w:val="0"/>
                <w:szCs w:val="21"/>
              </w:rPr>
              <w:t>）字第</w:t>
            </w:r>
            <w:r w:rsidRPr="002C1E7E">
              <w:rPr>
                <w:rFonts w:ascii="Times New Roman" w:eastAsia="仿宋" w:hAnsi="Times New Roman" w:cs="Times New Roman"/>
                <w:color w:val="000000"/>
                <w:spacing w:val="5"/>
                <w:kern w:val="0"/>
                <w:szCs w:val="21"/>
              </w:rPr>
              <w:t>21-54</w:t>
            </w:r>
            <w:r w:rsidRPr="002C1E7E">
              <w:rPr>
                <w:rFonts w:ascii="Times New Roman" w:eastAsia="仿宋" w:hAnsi="Times New Roman" w:cs="Times New Roman"/>
                <w:color w:val="000000"/>
                <w:spacing w:val="5"/>
                <w:kern w:val="0"/>
                <w:szCs w:val="21"/>
              </w:rPr>
              <w:t>号</w:t>
            </w:r>
          </w:p>
        </w:tc>
        <w:tc>
          <w:tcPr>
            <w:tcW w:w="3261"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59FB4AD6"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用途：商业用地（出让）</w:t>
            </w:r>
          </w:p>
          <w:p w14:paraId="1872D9B9"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w:t>
            </w:r>
          </w:p>
        </w:tc>
        <w:tc>
          <w:tcPr>
            <w:tcW w:w="1134"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091749DB" w14:textId="77777777" w:rsidR="007D40CD" w:rsidRPr="002C1E7E" w:rsidRDefault="0051621E">
            <w:pPr>
              <w:widowControl/>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8903.6</w:t>
            </w:r>
          </w:p>
        </w:tc>
        <w:tc>
          <w:tcPr>
            <w:tcW w:w="3402" w:type="dxa"/>
            <w:vMerge w:val="restart"/>
            <w:tcBorders>
              <w:top w:val="single" w:sz="4" w:space="0" w:color="auto"/>
              <w:left w:val="single" w:sz="4" w:space="0" w:color="auto"/>
              <w:right w:val="single" w:sz="4" w:space="0" w:color="auto"/>
            </w:tcBorders>
            <w:shd w:val="clear" w:color="auto" w:fill="F7F8FA"/>
            <w:tcMar>
              <w:top w:w="9" w:type="dxa"/>
              <w:left w:w="9" w:type="dxa"/>
              <w:bottom w:w="9" w:type="dxa"/>
              <w:right w:w="9" w:type="dxa"/>
            </w:tcMar>
            <w:vAlign w:val="center"/>
          </w:tcPr>
          <w:p w14:paraId="5D78FA26" w14:textId="77777777" w:rsidR="007D40CD" w:rsidRPr="002C1E7E" w:rsidRDefault="0051621E">
            <w:pPr>
              <w:widowControl/>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土地上有建筑物，对应房产为</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舟房权证普字第</w:t>
            </w:r>
            <w:r w:rsidRPr="002C1E7E">
              <w:rPr>
                <w:rFonts w:ascii="Times New Roman" w:eastAsia="仿宋" w:hAnsi="Times New Roman" w:cs="Times New Roman"/>
                <w:color w:val="000000"/>
                <w:spacing w:val="5"/>
                <w:kern w:val="0"/>
                <w:szCs w:val="21"/>
              </w:rPr>
              <w:t>2800832</w:t>
            </w:r>
            <w:r w:rsidRPr="002C1E7E">
              <w:rPr>
                <w:rFonts w:ascii="Times New Roman" w:eastAsia="仿宋" w:hAnsi="Times New Roman" w:cs="Times New Roman"/>
                <w:color w:val="000000"/>
                <w:spacing w:val="5"/>
                <w:kern w:val="0"/>
                <w:szCs w:val="21"/>
              </w:rPr>
              <w:t>号</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，建筑面积共计</w:t>
            </w:r>
            <w:r w:rsidRPr="002C1E7E">
              <w:rPr>
                <w:rFonts w:ascii="Times New Roman" w:eastAsia="仿宋" w:hAnsi="Times New Roman" w:cs="Times New Roman"/>
                <w:color w:val="000000"/>
                <w:spacing w:val="5"/>
                <w:kern w:val="0"/>
                <w:szCs w:val="21"/>
              </w:rPr>
              <w:t>1023.51</w:t>
            </w:r>
            <w:r w:rsidRPr="002C1E7E">
              <w:rPr>
                <w:rFonts w:ascii="Times New Roman" w:hAnsi="Times New Roman" w:cs="Times New Roman"/>
              </w:rPr>
              <w:t>㎡</w:t>
            </w:r>
          </w:p>
        </w:tc>
      </w:tr>
      <w:tr w:rsidR="007D40CD" w:rsidRPr="002C1E7E" w14:paraId="2B7B9386" w14:textId="77777777">
        <w:trPr>
          <w:trHeight w:val="150"/>
          <w:jc w:val="center"/>
        </w:trPr>
        <w:tc>
          <w:tcPr>
            <w:tcW w:w="2263"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6DAD621E" w14:textId="77777777" w:rsidR="007D40CD" w:rsidRPr="002C1E7E" w:rsidRDefault="0051621E">
            <w:pPr>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舟山市普陀区国用（</w:t>
            </w:r>
            <w:r w:rsidRPr="002C1E7E">
              <w:rPr>
                <w:rFonts w:ascii="Times New Roman" w:eastAsia="仿宋" w:hAnsi="Times New Roman" w:cs="Times New Roman"/>
                <w:color w:val="000000"/>
                <w:spacing w:val="5"/>
                <w:kern w:val="0"/>
                <w:szCs w:val="21"/>
              </w:rPr>
              <w:t>2007</w:t>
            </w:r>
            <w:r w:rsidRPr="002C1E7E">
              <w:rPr>
                <w:rFonts w:ascii="Times New Roman" w:eastAsia="仿宋" w:hAnsi="Times New Roman" w:cs="Times New Roman"/>
                <w:color w:val="000000"/>
                <w:spacing w:val="5"/>
                <w:kern w:val="0"/>
                <w:szCs w:val="21"/>
              </w:rPr>
              <w:t>）字第</w:t>
            </w:r>
            <w:r w:rsidRPr="002C1E7E">
              <w:rPr>
                <w:rFonts w:ascii="Times New Roman" w:eastAsia="仿宋" w:hAnsi="Times New Roman" w:cs="Times New Roman"/>
                <w:color w:val="000000"/>
                <w:spacing w:val="5"/>
                <w:kern w:val="0"/>
                <w:szCs w:val="21"/>
              </w:rPr>
              <w:t>21-55</w:t>
            </w:r>
            <w:r w:rsidRPr="002C1E7E">
              <w:rPr>
                <w:rFonts w:ascii="Times New Roman" w:eastAsia="仿宋" w:hAnsi="Times New Roman" w:cs="Times New Roman"/>
                <w:color w:val="000000"/>
                <w:spacing w:val="5"/>
                <w:kern w:val="0"/>
                <w:szCs w:val="21"/>
              </w:rPr>
              <w:t>号</w:t>
            </w:r>
          </w:p>
        </w:tc>
        <w:tc>
          <w:tcPr>
            <w:tcW w:w="3261"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2F9A0ACA"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用途：商业用地（出让）</w:t>
            </w:r>
          </w:p>
          <w:p w14:paraId="439CC4D2"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w:t>
            </w:r>
          </w:p>
        </w:tc>
        <w:tc>
          <w:tcPr>
            <w:tcW w:w="1134"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7037732B"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3027.4</w:t>
            </w:r>
          </w:p>
        </w:tc>
        <w:tc>
          <w:tcPr>
            <w:tcW w:w="3402" w:type="dxa"/>
            <w:vMerge/>
            <w:tcBorders>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1A4A3262" w14:textId="77777777" w:rsidR="007D40CD" w:rsidRPr="002C1E7E" w:rsidRDefault="007D40CD">
            <w:pPr>
              <w:widowControl/>
              <w:wordWrap w:val="0"/>
              <w:jc w:val="left"/>
              <w:rPr>
                <w:rFonts w:ascii="Times New Roman" w:eastAsia="仿宋" w:hAnsi="Times New Roman" w:cs="Times New Roman"/>
                <w:color w:val="000000"/>
                <w:spacing w:val="5"/>
                <w:kern w:val="0"/>
                <w:szCs w:val="21"/>
                <w:highlight w:val="yellow"/>
              </w:rPr>
            </w:pPr>
          </w:p>
        </w:tc>
      </w:tr>
      <w:tr w:rsidR="007D40CD" w:rsidRPr="002C1E7E" w14:paraId="61E09C7B" w14:textId="77777777">
        <w:trPr>
          <w:trHeight w:val="150"/>
          <w:jc w:val="center"/>
        </w:trPr>
        <w:tc>
          <w:tcPr>
            <w:tcW w:w="2263"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3ED73ED1" w14:textId="77777777" w:rsidR="007D40CD" w:rsidRPr="002C1E7E" w:rsidRDefault="0051621E">
            <w:pPr>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舟普六国用（</w:t>
            </w:r>
            <w:r w:rsidRPr="002C1E7E">
              <w:rPr>
                <w:rFonts w:ascii="Times New Roman" w:eastAsia="仿宋" w:hAnsi="Times New Roman" w:cs="Times New Roman"/>
                <w:color w:val="000000"/>
                <w:spacing w:val="5"/>
                <w:kern w:val="0"/>
                <w:szCs w:val="21"/>
              </w:rPr>
              <w:t>2015</w:t>
            </w:r>
            <w:r w:rsidRPr="002C1E7E">
              <w:rPr>
                <w:rFonts w:ascii="Times New Roman" w:eastAsia="仿宋" w:hAnsi="Times New Roman" w:cs="Times New Roman"/>
                <w:color w:val="000000"/>
                <w:spacing w:val="5"/>
                <w:kern w:val="0"/>
                <w:szCs w:val="21"/>
              </w:rPr>
              <w:t>）第</w:t>
            </w:r>
            <w:r w:rsidRPr="002C1E7E">
              <w:rPr>
                <w:rFonts w:ascii="Times New Roman" w:eastAsia="仿宋" w:hAnsi="Times New Roman" w:cs="Times New Roman"/>
                <w:color w:val="000000"/>
                <w:spacing w:val="5"/>
                <w:kern w:val="0"/>
                <w:szCs w:val="21"/>
              </w:rPr>
              <w:t>00098</w:t>
            </w:r>
            <w:r w:rsidRPr="002C1E7E">
              <w:rPr>
                <w:rFonts w:ascii="Times New Roman" w:eastAsia="仿宋" w:hAnsi="Times New Roman" w:cs="Times New Roman"/>
                <w:color w:val="000000"/>
                <w:spacing w:val="5"/>
                <w:kern w:val="0"/>
                <w:szCs w:val="21"/>
              </w:rPr>
              <w:t>号</w:t>
            </w:r>
          </w:p>
        </w:tc>
        <w:tc>
          <w:tcPr>
            <w:tcW w:w="3261"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6291A82C"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用途：仓储用地（出让）</w:t>
            </w:r>
          </w:p>
          <w:p w14:paraId="08ED8E6F"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w:t>
            </w:r>
          </w:p>
        </w:tc>
        <w:tc>
          <w:tcPr>
            <w:tcW w:w="1134"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1C7DE1C3"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18150</w:t>
            </w:r>
          </w:p>
        </w:tc>
        <w:tc>
          <w:tcPr>
            <w:tcW w:w="3402"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244ABA7A" w14:textId="77777777" w:rsidR="007D40CD" w:rsidRPr="002C1E7E" w:rsidRDefault="0051621E">
            <w:pPr>
              <w:widowControl/>
              <w:jc w:val="left"/>
              <w:rPr>
                <w:rFonts w:ascii="Times New Roman" w:eastAsia="仿宋" w:hAnsi="Times New Roman" w:cs="Times New Roman"/>
                <w:color w:val="000000"/>
                <w:spacing w:val="5"/>
                <w:kern w:val="0"/>
                <w:szCs w:val="21"/>
                <w:highlight w:val="yellow"/>
              </w:rPr>
            </w:pPr>
            <w:r w:rsidRPr="002C1E7E">
              <w:rPr>
                <w:rFonts w:ascii="Times New Roman" w:eastAsia="仿宋" w:hAnsi="Times New Roman" w:cs="Times New Roman"/>
                <w:color w:val="000000"/>
                <w:spacing w:val="5"/>
                <w:kern w:val="0"/>
                <w:szCs w:val="21"/>
              </w:rPr>
              <w:t>土地上有建筑物，对应房产为综合楼（暂未办理权证）</w:t>
            </w:r>
          </w:p>
        </w:tc>
      </w:tr>
      <w:tr w:rsidR="007D40CD" w:rsidRPr="002C1E7E" w14:paraId="440E3DA8" w14:textId="77777777">
        <w:trPr>
          <w:trHeight w:val="114"/>
          <w:jc w:val="center"/>
        </w:trPr>
        <w:tc>
          <w:tcPr>
            <w:tcW w:w="2263"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00E00370" w14:textId="77777777" w:rsidR="007D40CD" w:rsidRPr="002C1E7E" w:rsidRDefault="0051621E">
            <w:pPr>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浙（</w:t>
            </w:r>
            <w:r w:rsidRPr="002C1E7E">
              <w:rPr>
                <w:rFonts w:ascii="Times New Roman" w:eastAsia="仿宋" w:hAnsi="Times New Roman" w:cs="Times New Roman"/>
                <w:color w:val="000000"/>
                <w:spacing w:val="5"/>
                <w:kern w:val="0"/>
                <w:szCs w:val="21"/>
              </w:rPr>
              <w:t>2017)</w:t>
            </w:r>
            <w:r w:rsidRPr="002C1E7E">
              <w:rPr>
                <w:rFonts w:ascii="Times New Roman" w:eastAsia="仿宋" w:hAnsi="Times New Roman" w:cs="Times New Roman"/>
                <w:color w:val="000000"/>
                <w:spacing w:val="5"/>
                <w:kern w:val="0"/>
                <w:szCs w:val="21"/>
              </w:rPr>
              <w:t>普陀区不动产权第</w:t>
            </w:r>
            <w:r w:rsidRPr="002C1E7E">
              <w:rPr>
                <w:rFonts w:ascii="Times New Roman" w:eastAsia="仿宋" w:hAnsi="Times New Roman" w:cs="Times New Roman"/>
                <w:color w:val="000000"/>
                <w:spacing w:val="5"/>
                <w:kern w:val="0"/>
                <w:szCs w:val="21"/>
              </w:rPr>
              <w:t>0001915</w:t>
            </w:r>
            <w:r w:rsidRPr="002C1E7E">
              <w:rPr>
                <w:rFonts w:ascii="Times New Roman" w:eastAsia="仿宋" w:hAnsi="Times New Roman" w:cs="Times New Roman"/>
                <w:color w:val="000000"/>
                <w:spacing w:val="5"/>
                <w:kern w:val="0"/>
                <w:szCs w:val="21"/>
              </w:rPr>
              <w:t>号</w:t>
            </w:r>
          </w:p>
        </w:tc>
        <w:tc>
          <w:tcPr>
            <w:tcW w:w="3261"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2CF0909E"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用途：工矿仓储用地（出让）</w:t>
            </w:r>
          </w:p>
          <w:p w14:paraId="23E8C854"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坐落：六横镇涨起港金润路</w:t>
            </w:r>
            <w:r w:rsidRPr="002C1E7E">
              <w:rPr>
                <w:rFonts w:ascii="Times New Roman" w:eastAsia="仿宋" w:hAnsi="Times New Roman" w:cs="Times New Roman"/>
                <w:color w:val="000000"/>
                <w:spacing w:val="5"/>
                <w:kern w:val="0"/>
                <w:szCs w:val="21"/>
              </w:rPr>
              <w:t>3</w:t>
            </w:r>
            <w:r w:rsidRPr="002C1E7E">
              <w:rPr>
                <w:rFonts w:ascii="Times New Roman" w:eastAsia="仿宋" w:hAnsi="Times New Roman" w:cs="Times New Roman"/>
                <w:color w:val="000000"/>
                <w:spacing w:val="5"/>
                <w:kern w:val="0"/>
                <w:szCs w:val="21"/>
              </w:rPr>
              <w:t>号</w:t>
            </w:r>
          </w:p>
        </w:tc>
        <w:tc>
          <w:tcPr>
            <w:tcW w:w="1134"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345A1612"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114000</w:t>
            </w:r>
          </w:p>
        </w:tc>
        <w:tc>
          <w:tcPr>
            <w:tcW w:w="3402"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7F0D80AC" w14:textId="77777777" w:rsidR="007D40CD" w:rsidRPr="002C1E7E" w:rsidRDefault="0051621E">
            <w:pPr>
              <w:widowControl/>
              <w:wordWrap w:val="0"/>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该土地上无有权证的建筑物</w:t>
            </w:r>
          </w:p>
        </w:tc>
      </w:tr>
      <w:tr w:rsidR="007D40CD" w:rsidRPr="002C1E7E" w14:paraId="616BE12E" w14:textId="77777777">
        <w:trPr>
          <w:trHeight w:val="114"/>
          <w:jc w:val="center"/>
        </w:trPr>
        <w:tc>
          <w:tcPr>
            <w:tcW w:w="2263"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71603F4E" w14:textId="77777777" w:rsidR="007D40CD" w:rsidRPr="002C1E7E" w:rsidRDefault="0051621E">
            <w:pPr>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浙（</w:t>
            </w:r>
            <w:r w:rsidRPr="002C1E7E">
              <w:rPr>
                <w:rFonts w:ascii="Times New Roman" w:eastAsia="仿宋" w:hAnsi="Times New Roman" w:cs="Times New Roman"/>
                <w:color w:val="000000"/>
                <w:spacing w:val="5"/>
                <w:kern w:val="0"/>
                <w:szCs w:val="21"/>
              </w:rPr>
              <w:t>2017</w:t>
            </w:r>
            <w:r w:rsidRPr="002C1E7E">
              <w:rPr>
                <w:rFonts w:ascii="Times New Roman" w:eastAsia="仿宋" w:hAnsi="Times New Roman" w:cs="Times New Roman"/>
                <w:color w:val="000000"/>
                <w:spacing w:val="5"/>
                <w:kern w:val="0"/>
                <w:szCs w:val="21"/>
              </w:rPr>
              <w:t>）普陀区不动产权第</w:t>
            </w:r>
            <w:r w:rsidRPr="002C1E7E">
              <w:rPr>
                <w:rFonts w:ascii="Times New Roman" w:eastAsia="仿宋" w:hAnsi="Times New Roman" w:cs="Times New Roman"/>
                <w:color w:val="000000"/>
                <w:spacing w:val="5"/>
                <w:kern w:val="0"/>
                <w:szCs w:val="21"/>
              </w:rPr>
              <w:t>0001919</w:t>
            </w:r>
            <w:r w:rsidRPr="002C1E7E">
              <w:rPr>
                <w:rFonts w:ascii="Times New Roman" w:eastAsia="仿宋" w:hAnsi="Times New Roman" w:cs="Times New Roman"/>
                <w:color w:val="000000"/>
                <w:spacing w:val="5"/>
                <w:kern w:val="0"/>
                <w:szCs w:val="21"/>
              </w:rPr>
              <w:t>号</w:t>
            </w:r>
            <w:r w:rsidRPr="002C1E7E">
              <w:rPr>
                <w:rFonts w:ascii="Times New Roman" w:eastAsia="仿宋" w:hAnsi="Times New Roman" w:cs="Times New Roman"/>
                <w:color w:val="000000"/>
                <w:spacing w:val="5"/>
                <w:kern w:val="0"/>
                <w:szCs w:val="21"/>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1469750C"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用途：仓储用地</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工业（出让）</w:t>
            </w:r>
          </w:p>
          <w:p w14:paraId="2CBBFB71"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坐落：六横镇涨起港金润路</w:t>
            </w: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号</w:t>
            </w:r>
          </w:p>
        </w:tc>
        <w:tc>
          <w:tcPr>
            <w:tcW w:w="1134"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42A9ECBA"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128783.7</w:t>
            </w:r>
          </w:p>
        </w:tc>
        <w:tc>
          <w:tcPr>
            <w:tcW w:w="3402"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0BEB6AC6" w14:textId="77777777" w:rsidR="007D40CD" w:rsidRPr="002C1E7E" w:rsidRDefault="0051621E">
            <w:pPr>
              <w:widowControl/>
              <w:wordWrap w:val="0"/>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土地上有建筑物，对应房产为</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浙（</w:t>
            </w:r>
            <w:r w:rsidRPr="002C1E7E">
              <w:rPr>
                <w:rFonts w:ascii="Times New Roman" w:eastAsia="仿宋" w:hAnsi="Times New Roman" w:cs="Times New Roman"/>
                <w:color w:val="000000"/>
                <w:spacing w:val="5"/>
                <w:kern w:val="0"/>
                <w:szCs w:val="21"/>
              </w:rPr>
              <w:t>2017</w:t>
            </w:r>
            <w:r w:rsidRPr="002C1E7E">
              <w:rPr>
                <w:rFonts w:ascii="Times New Roman" w:eastAsia="仿宋" w:hAnsi="Times New Roman" w:cs="Times New Roman"/>
                <w:color w:val="000000"/>
                <w:spacing w:val="5"/>
                <w:kern w:val="0"/>
                <w:szCs w:val="21"/>
              </w:rPr>
              <w:t>）普陀区不动产权第</w:t>
            </w:r>
            <w:r w:rsidRPr="002C1E7E">
              <w:rPr>
                <w:rFonts w:ascii="Times New Roman" w:eastAsia="仿宋" w:hAnsi="Times New Roman" w:cs="Times New Roman"/>
                <w:color w:val="000000"/>
                <w:spacing w:val="5"/>
                <w:kern w:val="0"/>
                <w:szCs w:val="21"/>
              </w:rPr>
              <w:t>0001919</w:t>
            </w:r>
            <w:r w:rsidRPr="002C1E7E">
              <w:rPr>
                <w:rFonts w:ascii="Times New Roman" w:eastAsia="仿宋" w:hAnsi="Times New Roman" w:cs="Times New Roman"/>
                <w:color w:val="000000"/>
                <w:spacing w:val="5"/>
                <w:kern w:val="0"/>
                <w:szCs w:val="21"/>
              </w:rPr>
              <w:t>号</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，建筑面积共计</w:t>
            </w:r>
            <w:r w:rsidRPr="002C1E7E">
              <w:rPr>
                <w:rFonts w:ascii="Times New Roman" w:eastAsia="仿宋" w:hAnsi="Times New Roman" w:cs="Times New Roman"/>
                <w:color w:val="000000"/>
                <w:spacing w:val="5"/>
                <w:kern w:val="0"/>
                <w:szCs w:val="21"/>
              </w:rPr>
              <w:t>1184.85</w:t>
            </w:r>
            <w:r w:rsidRPr="002C1E7E">
              <w:rPr>
                <w:rFonts w:ascii="Times New Roman" w:hAnsi="Times New Roman" w:cs="Times New Roman"/>
              </w:rPr>
              <w:t>㎡</w:t>
            </w:r>
          </w:p>
        </w:tc>
      </w:tr>
      <w:tr w:rsidR="007D40CD" w:rsidRPr="002C1E7E" w14:paraId="1EBB4760" w14:textId="77777777">
        <w:trPr>
          <w:trHeight w:val="114"/>
          <w:jc w:val="center"/>
        </w:trPr>
        <w:tc>
          <w:tcPr>
            <w:tcW w:w="2263"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02AA84D8" w14:textId="77777777" w:rsidR="007D40CD" w:rsidRPr="002C1E7E" w:rsidRDefault="0051621E">
            <w:pPr>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浙（</w:t>
            </w:r>
            <w:r w:rsidRPr="002C1E7E">
              <w:rPr>
                <w:rFonts w:ascii="Times New Roman" w:eastAsia="仿宋" w:hAnsi="Times New Roman" w:cs="Times New Roman"/>
                <w:color w:val="000000"/>
                <w:spacing w:val="5"/>
                <w:kern w:val="0"/>
                <w:szCs w:val="21"/>
              </w:rPr>
              <w:t>2017</w:t>
            </w:r>
            <w:r w:rsidRPr="002C1E7E">
              <w:rPr>
                <w:rFonts w:ascii="Times New Roman" w:eastAsia="仿宋" w:hAnsi="Times New Roman" w:cs="Times New Roman"/>
                <w:color w:val="000000"/>
                <w:spacing w:val="5"/>
                <w:kern w:val="0"/>
                <w:szCs w:val="21"/>
              </w:rPr>
              <w:t>）普陀区不动产权第</w:t>
            </w:r>
            <w:r w:rsidRPr="002C1E7E">
              <w:rPr>
                <w:rFonts w:ascii="Times New Roman" w:eastAsia="仿宋" w:hAnsi="Times New Roman" w:cs="Times New Roman"/>
                <w:color w:val="000000"/>
                <w:spacing w:val="5"/>
                <w:kern w:val="0"/>
                <w:szCs w:val="21"/>
              </w:rPr>
              <w:t>0024756</w:t>
            </w:r>
            <w:r w:rsidRPr="002C1E7E">
              <w:rPr>
                <w:rFonts w:ascii="Times New Roman" w:eastAsia="仿宋" w:hAnsi="Times New Roman" w:cs="Times New Roman"/>
                <w:color w:val="000000"/>
                <w:spacing w:val="5"/>
                <w:kern w:val="0"/>
                <w:szCs w:val="21"/>
              </w:rPr>
              <w:t>号</w:t>
            </w:r>
          </w:p>
        </w:tc>
        <w:tc>
          <w:tcPr>
            <w:tcW w:w="3261"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62B711DB"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用途：工业用地</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工业（出让）</w:t>
            </w:r>
          </w:p>
          <w:p w14:paraId="2434F207"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坐落：六横镇涨起港金润路</w:t>
            </w: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号等</w:t>
            </w:r>
          </w:p>
        </w:tc>
        <w:tc>
          <w:tcPr>
            <w:tcW w:w="1134"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1E35BD81"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45855.4</w:t>
            </w:r>
          </w:p>
        </w:tc>
        <w:tc>
          <w:tcPr>
            <w:tcW w:w="3402"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0EB3B1DE" w14:textId="77777777" w:rsidR="007D40CD" w:rsidRPr="002C1E7E" w:rsidRDefault="0051621E">
            <w:pPr>
              <w:widowControl/>
              <w:wordWrap w:val="0"/>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土地上有建筑物，对应房产为</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浙（</w:t>
            </w:r>
            <w:r w:rsidRPr="002C1E7E">
              <w:rPr>
                <w:rFonts w:ascii="Times New Roman" w:eastAsia="仿宋" w:hAnsi="Times New Roman" w:cs="Times New Roman"/>
                <w:color w:val="000000"/>
                <w:spacing w:val="5"/>
                <w:kern w:val="0"/>
                <w:szCs w:val="21"/>
              </w:rPr>
              <w:t>2017</w:t>
            </w:r>
            <w:r w:rsidRPr="002C1E7E">
              <w:rPr>
                <w:rFonts w:ascii="Times New Roman" w:eastAsia="仿宋" w:hAnsi="Times New Roman" w:cs="Times New Roman"/>
                <w:color w:val="000000"/>
                <w:spacing w:val="5"/>
                <w:kern w:val="0"/>
                <w:szCs w:val="21"/>
              </w:rPr>
              <w:t>）普陀区不动产权第</w:t>
            </w:r>
            <w:r w:rsidRPr="002C1E7E">
              <w:rPr>
                <w:rFonts w:ascii="Times New Roman" w:eastAsia="仿宋" w:hAnsi="Times New Roman" w:cs="Times New Roman"/>
                <w:color w:val="000000"/>
                <w:spacing w:val="5"/>
                <w:kern w:val="0"/>
                <w:szCs w:val="21"/>
              </w:rPr>
              <w:t>0024756</w:t>
            </w:r>
            <w:r w:rsidRPr="002C1E7E">
              <w:rPr>
                <w:rFonts w:ascii="Times New Roman" w:eastAsia="仿宋" w:hAnsi="Times New Roman" w:cs="Times New Roman"/>
                <w:color w:val="000000"/>
                <w:spacing w:val="5"/>
                <w:kern w:val="0"/>
                <w:szCs w:val="21"/>
              </w:rPr>
              <w:t>号</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，建筑面积共计</w:t>
            </w:r>
            <w:r w:rsidRPr="002C1E7E">
              <w:rPr>
                <w:rFonts w:ascii="Times New Roman" w:eastAsia="仿宋" w:hAnsi="Times New Roman" w:cs="Times New Roman"/>
                <w:color w:val="000000"/>
                <w:spacing w:val="5"/>
                <w:kern w:val="0"/>
                <w:szCs w:val="21"/>
              </w:rPr>
              <w:t>1278.69</w:t>
            </w:r>
            <w:r w:rsidRPr="002C1E7E">
              <w:rPr>
                <w:rFonts w:ascii="Times New Roman" w:hAnsi="Times New Roman" w:cs="Times New Roman"/>
              </w:rPr>
              <w:t>㎡</w:t>
            </w:r>
          </w:p>
        </w:tc>
      </w:tr>
      <w:tr w:rsidR="007D40CD" w:rsidRPr="002C1E7E" w14:paraId="0AE0DAE5" w14:textId="77777777">
        <w:trPr>
          <w:trHeight w:val="84"/>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11ADEA6C" w14:textId="77777777" w:rsidR="007D40CD" w:rsidRPr="002C1E7E" w:rsidRDefault="0051621E">
            <w:pPr>
              <w:widowControl/>
              <w:jc w:val="center"/>
              <w:rPr>
                <w:rStyle w:val="ac"/>
                <w:rFonts w:ascii="Times New Roman" w:eastAsia="仿宋" w:hAnsi="Times New Roman" w:cs="Times New Roman"/>
                <w:bCs/>
                <w:szCs w:val="21"/>
              </w:rPr>
            </w:pPr>
            <w:r w:rsidRPr="002C1E7E">
              <w:rPr>
                <w:rStyle w:val="ac"/>
                <w:rFonts w:ascii="Times New Roman" w:eastAsia="仿宋" w:hAnsi="Times New Roman" w:cs="Times New Roman"/>
                <w:bCs/>
                <w:szCs w:val="21"/>
              </w:rPr>
              <w:t>合计</w:t>
            </w:r>
          </w:p>
        </w:tc>
        <w:tc>
          <w:tcPr>
            <w:tcW w:w="1134"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5806DBB8" w14:textId="77777777" w:rsidR="007D40CD" w:rsidRPr="002C1E7E" w:rsidRDefault="0051621E">
            <w:pPr>
              <w:widowControl/>
              <w:jc w:val="center"/>
              <w:rPr>
                <w:rStyle w:val="ac"/>
                <w:rFonts w:ascii="Times New Roman" w:eastAsia="仿宋" w:hAnsi="Times New Roman" w:cs="Times New Roman"/>
                <w:bCs/>
                <w:szCs w:val="21"/>
              </w:rPr>
            </w:pPr>
            <w:r w:rsidRPr="002C1E7E">
              <w:rPr>
                <w:rStyle w:val="ac"/>
                <w:rFonts w:ascii="Times New Roman" w:eastAsia="仿宋" w:hAnsi="Times New Roman" w:cs="Times New Roman"/>
                <w:bCs/>
                <w:szCs w:val="21"/>
              </w:rPr>
              <w:t>318720.1</w:t>
            </w:r>
          </w:p>
        </w:tc>
        <w:tc>
          <w:tcPr>
            <w:tcW w:w="3402" w:type="dxa"/>
            <w:tcBorders>
              <w:top w:val="single" w:sz="4" w:space="0" w:color="auto"/>
              <w:left w:val="single" w:sz="4" w:space="0" w:color="auto"/>
              <w:bottom w:val="single" w:sz="4" w:space="0" w:color="auto"/>
              <w:right w:val="single" w:sz="4" w:space="0" w:color="auto"/>
            </w:tcBorders>
            <w:shd w:val="clear" w:color="auto" w:fill="F7F8FA"/>
            <w:tcMar>
              <w:top w:w="9" w:type="dxa"/>
              <w:left w:w="9" w:type="dxa"/>
              <w:bottom w:w="9" w:type="dxa"/>
              <w:right w:w="9" w:type="dxa"/>
            </w:tcMar>
            <w:vAlign w:val="center"/>
          </w:tcPr>
          <w:p w14:paraId="1A27FB50" w14:textId="77777777" w:rsidR="007D40CD" w:rsidRPr="002C1E7E" w:rsidRDefault="0051621E">
            <w:pPr>
              <w:widowControl/>
              <w:wordWrap w:val="0"/>
              <w:jc w:val="center"/>
              <w:rPr>
                <w:rStyle w:val="ac"/>
                <w:rFonts w:ascii="Times New Roman" w:eastAsia="仿宋" w:hAnsi="Times New Roman" w:cs="Times New Roman"/>
                <w:bCs/>
                <w:szCs w:val="21"/>
              </w:rPr>
            </w:pPr>
            <w:r w:rsidRPr="002C1E7E">
              <w:rPr>
                <w:rStyle w:val="ac"/>
                <w:rFonts w:ascii="Times New Roman" w:eastAsia="仿宋" w:hAnsi="Times New Roman" w:cs="Times New Roman"/>
                <w:bCs/>
                <w:szCs w:val="21"/>
              </w:rPr>
              <w:t>-</w:t>
            </w:r>
          </w:p>
        </w:tc>
      </w:tr>
    </w:tbl>
    <w:p w14:paraId="6F3A4AD2" w14:textId="77777777" w:rsidR="007D40CD" w:rsidRPr="002C1E7E" w:rsidRDefault="0051621E">
      <w:pPr>
        <w:spacing w:line="44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2.</w:t>
      </w:r>
      <w:r w:rsidRPr="002C1E7E">
        <w:rPr>
          <w:rFonts w:ascii="Times New Roman" w:eastAsia="仿宋" w:hAnsi="Times New Roman" w:cs="Times New Roman"/>
          <w:sz w:val="28"/>
          <w:szCs w:val="28"/>
        </w:rPr>
        <w:t>房产情况</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F8FA"/>
        <w:tblLayout w:type="fixed"/>
        <w:tblCellMar>
          <w:left w:w="0" w:type="dxa"/>
          <w:right w:w="0" w:type="dxa"/>
        </w:tblCellMar>
        <w:tblLook w:val="04A0" w:firstRow="1" w:lastRow="0" w:firstColumn="1" w:lastColumn="0" w:noHBand="0" w:noVBand="1"/>
      </w:tblPr>
      <w:tblGrid>
        <w:gridCol w:w="2122"/>
        <w:gridCol w:w="3260"/>
        <w:gridCol w:w="1134"/>
        <w:gridCol w:w="2693"/>
        <w:gridCol w:w="851"/>
      </w:tblGrid>
      <w:tr w:rsidR="007D40CD" w:rsidRPr="002C1E7E" w14:paraId="4060C359" w14:textId="77777777" w:rsidTr="0049625F">
        <w:trPr>
          <w:trHeight w:val="498"/>
          <w:tblHeader/>
          <w:jc w:val="center"/>
        </w:trPr>
        <w:tc>
          <w:tcPr>
            <w:tcW w:w="2122" w:type="dxa"/>
            <w:shd w:val="clear" w:color="auto" w:fill="E7E6E6"/>
            <w:tcMar>
              <w:top w:w="9" w:type="dxa"/>
              <w:left w:w="9" w:type="dxa"/>
              <w:bottom w:w="9" w:type="dxa"/>
              <w:right w:w="9" w:type="dxa"/>
            </w:tcMar>
            <w:vAlign w:val="center"/>
          </w:tcPr>
          <w:p w14:paraId="2A554D02" w14:textId="77777777" w:rsidR="007D40CD" w:rsidRPr="002C1E7E" w:rsidRDefault="0051621E">
            <w:pPr>
              <w:widowControl/>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产权证号</w:t>
            </w:r>
          </w:p>
        </w:tc>
        <w:tc>
          <w:tcPr>
            <w:tcW w:w="3260" w:type="dxa"/>
            <w:shd w:val="clear" w:color="auto" w:fill="E7E6E6"/>
            <w:tcMar>
              <w:top w:w="9" w:type="dxa"/>
              <w:left w:w="9" w:type="dxa"/>
              <w:bottom w:w="9" w:type="dxa"/>
              <w:right w:w="9" w:type="dxa"/>
            </w:tcMar>
            <w:vAlign w:val="center"/>
          </w:tcPr>
          <w:p w14:paraId="2577FCCD"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基本情况</w:t>
            </w:r>
          </w:p>
        </w:tc>
        <w:tc>
          <w:tcPr>
            <w:tcW w:w="1134" w:type="dxa"/>
            <w:shd w:val="clear" w:color="auto" w:fill="E7E6E6"/>
            <w:tcMar>
              <w:top w:w="9" w:type="dxa"/>
              <w:left w:w="9" w:type="dxa"/>
              <w:bottom w:w="9" w:type="dxa"/>
              <w:right w:w="9" w:type="dxa"/>
            </w:tcMar>
            <w:vAlign w:val="center"/>
          </w:tcPr>
          <w:p w14:paraId="072A0B5C"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土地使用权面积（㎡）</w:t>
            </w:r>
          </w:p>
        </w:tc>
        <w:tc>
          <w:tcPr>
            <w:tcW w:w="3544" w:type="dxa"/>
            <w:gridSpan w:val="2"/>
            <w:shd w:val="clear" w:color="auto" w:fill="E7E6E6"/>
            <w:tcMar>
              <w:top w:w="9" w:type="dxa"/>
              <w:left w:w="9" w:type="dxa"/>
              <w:bottom w:w="9" w:type="dxa"/>
              <w:right w:w="9" w:type="dxa"/>
            </w:tcMar>
            <w:vAlign w:val="center"/>
          </w:tcPr>
          <w:p w14:paraId="73027573"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房屋建筑面积（㎡）</w:t>
            </w:r>
          </w:p>
        </w:tc>
      </w:tr>
      <w:tr w:rsidR="007D40CD" w:rsidRPr="002C1E7E" w14:paraId="18E86D55" w14:textId="77777777" w:rsidTr="0049625F">
        <w:trPr>
          <w:trHeight w:val="406"/>
          <w:jc w:val="center"/>
        </w:trPr>
        <w:tc>
          <w:tcPr>
            <w:tcW w:w="2122" w:type="dxa"/>
            <w:vMerge w:val="restart"/>
            <w:shd w:val="clear" w:color="auto" w:fill="F7F8FA"/>
            <w:tcMar>
              <w:top w:w="9" w:type="dxa"/>
              <w:left w:w="9" w:type="dxa"/>
              <w:bottom w:w="9" w:type="dxa"/>
              <w:right w:w="9" w:type="dxa"/>
            </w:tcMar>
            <w:vAlign w:val="center"/>
          </w:tcPr>
          <w:p w14:paraId="5B330FDD"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舟房权证普字第</w:t>
            </w:r>
            <w:r w:rsidRPr="002C1E7E">
              <w:rPr>
                <w:rFonts w:ascii="Times New Roman" w:eastAsia="仿宋" w:hAnsi="Times New Roman" w:cs="Times New Roman"/>
                <w:color w:val="000000"/>
                <w:spacing w:val="5"/>
                <w:kern w:val="0"/>
                <w:szCs w:val="21"/>
              </w:rPr>
              <w:t>2800832</w:t>
            </w:r>
            <w:r w:rsidRPr="002C1E7E">
              <w:rPr>
                <w:rFonts w:ascii="Times New Roman" w:eastAsia="仿宋" w:hAnsi="Times New Roman" w:cs="Times New Roman"/>
                <w:color w:val="000000"/>
                <w:spacing w:val="5"/>
                <w:kern w:val="0"/>
                <w:szCs w:val="21"/>
              </w:rPr>
              <w:t>号</w:t>
            </w:r>
          </w:p>
        </w:tc>
        <w:tc>
          <w:tcPr>
            <w:tcW w:w="3260" w:type="dxa"/>
            <w:vMerge w:val="restart"/>
            <w:shd w:val="clear" w:color="auto" w:fill="F7F8FA"/>
            <w:tcMar>
              <w:top w:w="9" w:type="dxa"/>
              <w:left w:w="9" w:type="dxa"/>
              <w:bottom w:w="9" w:type="dxa"/>
              <w:right w:w="9" w:type="dxa"/>
            </w:tcMar>
            <w:vAlign w:val="center"/>
          </w:tcPr>
          <w:p w14:paraId="50F465A7" w14:textId="77777777" w:rsidR="007D40CD" w:rsidRPr="002C1E7E" w:rsidRDefault="0051621E">
            <w:pPr>
              <w:widowControl/>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用途：商业用房</w:t>
            </w:r>
          </w:p>
          <w:p w14:paraId="4AECA5BD" w14:textId="77777777" w:rsidR="007D40CD" w:rsidRPr="002C1E7E" w:rsidRDefault="0051621E">
            <w:pPr>
              <w:widowControl/>
              <w:wordWrap w:val="0"/>
              <w:jc w:val="left"/>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坐落：普陀区六横镇涨起港</w:t>
            </w:r>
          </w:p>
        </w:tc>
        <w:tc>
          <w:tcPr>
            <w:tcW w:w="1134" w:type="dxa"/>
            <w:vMerge w:val="restart"/>
            <w:shd w:val="clear" w:color="auto" w:fill="F7F8FA"/>
            <w:tcMar>
              <w:top w:w="9" w:type="dxa"/>
              <w:left w:w="9" w:type="dxa"/>
              <w:bottom w:w="9" w:type="dxa"/>
              <w:right w:w="9" w:type="dxa"/>
            </w:tcMar>
            <w:vAlign w:val="center"/>
          </w:tcPr>
          <w:p w14:paraId="739F16FA"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11931</w:t>
            </w:r>
          </w:p>
        </w:tc>
        <w:tc>
          <w:tcPr>
            <w:tcW w:w="2693" w:type="dxa"/>
            <w:shd w:val="clear" w:color="auto" w:fill="F7F8FA"/>
            <w:tcMar>
              <w:top w:w="9" w:type="dxa"/>
              <w:left w:w="9" w:type="dxa"/>
              <w:bottom w:w="9" w:type="dxa"/>
              <w:right w:w="9" w:type="dxa"/>
            </w:tcMar>
            <w:vAlign w:val="center"/>
          </w:tcPr>
          <w:p w14:paraId="3941746D"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办公综合楼</w:t>
            </w:r>
          </w:p>
        </w:tc>
        <w:tc>
          <w:tcPr>
            <w:tcW w:w="851" w:type="dxa"/>
            <w:vMerge w:val="restart"/>
            <w:shd w:val="clear" w:color="auto" w:fill="F7F8FA"/>
            <w:tcMar>
              <w:top w:w="9" w:type="dxa"/>
              <w:left w:w="9" w:type="dxa"/>
              <w:bottom w:w="9" w:type="dxa"/>
              <w:right w:w="9" w:type="dxa"/>
            </w:tcMar>
            <w:vAlign w:val="center"/>
          </w:tcPr>
          <w:p w14:paraId="1F1C39F7"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1023.51</w:t>
            </w:r>
          </w:p>
        </w:tc>
      </w:tr>
      <w:tr w:rsidR="007D40CD" w:rsidRPr="002C1E7E" w14:paraId="1C30EBD1"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27B71CFD"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36DFD7D9"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446873AD"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762A9780"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仓库车棚间</w:t>
            </w:r>
          </w:p>
        </w:tc>
        <w:tc>
          <w:tcPr>
            <w:tcW w:w="851" w:type="dxa"/>
            <w:vMerge/>
            <w:shd w:val="clear" w:color="auto" w:fill="F7F8FA"/>
            <w:tcMar>
              <w:top w:w="9" w:type="dxa"/>
              <w:left w:w="9" w:type="dxa"/>
              <w:bottom w:w="9" w:type="dxa"/>
              <w:right w:w="9" w:type="dxa"/>
            </w:tcMar>
            <w:vAlign w:val="center"/>
          </w:tcPr>
          <w:p w14:paraId="5B02F9AB"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2B28B7C9"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1BD36A79"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18A86A9E"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100EEDE4"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27C90A0A"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码头值班房</w:t>
            </w:r>
          </w:p>
        </w:tc>
        <w:tc>
          <w:tcPr>
            <w:tcW w:w="851" w:type="dxa"/>
            <w:vMerge/>
            <w:shd w:val="clear" w:color="auto" w:fill="F7F8FA"/>
            <w:tcMar>
              <w:top w:w="9" w:type="dxa"/>
              <w:left w:w="9" w:type="dxa"/>
              <w:bottom w:w="9" w:type="dxa"/>
              <w:right w:w="9" w:type="dxa"/>
            </w:tcMar>
            <w:vAlign w:val="center"/>
          </w:tcPr>
          <w:p w14:paraId="6692DCAD"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3AEE85F0"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541F52D0"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50B8E9A0"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60E786D3"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2D2C357A"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码头发电房</w:t>
            </w:r>
          </w:p>
        </w:tc>
        <w:tc>
          <w:tcPr>
            <w:tcW w:w="851" w:type="dxa"/>
            <w:vMerge/>
            <w:shd w:val="clear" w:color="auto" w:fill="F7F8FA"/>
            <w:tcMar>
              <w:top w:w="9" w:type="dxa"/>
              <w:left w:w="9" w:type="dxa"/>
              <w:bottom w:w="9" w:type="dxa"/>
              <w:right w:w="9" w:type="dxa"/>
            </w:tcMar>
            <w:vAlign w:val="center"/>
          </w:tcPr>
          <w:p w14:paraId="140C6795"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46F7216F"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6B95149D"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5144AF5D"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53086504"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04182951"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高压流量房</w:t>
            </w:r>
          </w:p>
        </w:tc>
        <w:tc>
          <w:tcPr>
            <w:tcW w:w="851" w:type="dxa"/>
            <w:vMerge/>
            <w:shd w:val="clear" w:color="auto" w:fill="F7F8FA"/>
            <w:tcMar>
              <w:top w:w="9" w:type="dxa"/>
              <w:left w:w="9" w:type="dxa"/>
              <w:bottom w:w="9" w:type="dxa"/>
              <w:right w:w="9" w:type="dxa"/>
            </w:tcMar>
            <w:vAlign w:val="center"/>
          </w:tcPr>
          <w:p w14:paraId="2DF5BA41"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733C040B"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11CA86A7"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219C7AA7"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0B1A252C"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0510CDEC"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发电房</w:t>
            </w:r>
          </w:p>
        </w:tc>
        <w:tc>
          <w:tcPr>
            <w:tcW w:w="851" w:type="dxa"/>
            <w:vMerge/>
            <w:shd w:val="clear" w:color="auto" w:fill="F7F8FA"/>
            <w:tcMar>
              <w:top w:w="9" w:type="dxa"/>
              <w:left w:w="9" w:type="dxa"/>
              <w:bottom w:w="9" w:type="dxa"/>
              <w:right w:w="9" w:type="dxa"/>
            </w:tcMar>
            <w:vAlign w:val="center"/>
          </w:tcPr>
          <w:p w14:paraId="70B88E67"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4F955EB6"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6074194C"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60FB69D3"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2817AF1A"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2FA53E0E"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综合泵房</w:t>
            </w:r>
          </w:p>
        </w:tc>
        <w:tc>
          <w:tcPr>
            <w:tcW w:w="851" w:type="dxa"/>
            <w:vMerge/>
            <w:shd w:val="clear" w:color="auto" w:fill="F7F8FA"/>
            <w:tcMar>
              <w:top w:w="9" w:type="dxa"/>
              <w:left w:w="9" w:type="dxa"/>
              <w:bottom w:w="9" w:type="dxa"/>
              <w:right w:w="9" w:type="dxa"/>
            </w:tcMar>
            <w:vAlign w:val="center"/>
          </w:tcPr>
          <w:p w14:paraId="714A6F1B"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6B3E01D3"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305F485B"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52679589"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6AE097BC"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452A07E0"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锅炉房</w:t>
            </w:r>
          </w:p>
        </w:tc>
        <w:tc>
          <w:tcPr>
            <w:tcW w:w="851" w:type="dxa"/>
            <w:vMerge/>
            <w:shd w:val="clear" w:color="auto" w:fill="F7F8FA"/>
            <w:tcMar>
              <w:top w:w="9" w:type="dxa"/>
              <w:left w:w="9" w:type="dxa"/>
              <w:bottom w:w="9" w:type="dxa"/>
              <w:right w:w="9" w:type="dxa"/>
            </w:tcMar>
            <w:vAlign w:val="center"/>
          </w:tcPr>
          <w:p w14:paraId="787CEA86"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108B5619"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44D8F244"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51D2E2DC" w14:textId="77777777" w:rsidR="007D40CD" w:rsidRPr="002C1E7E" w:rsidRDefault="007D40CD">
            <w:pPr>
              <w:rPr>
                <w:rFonts w:ascii="Times New Roman" w:eastAsia="仿宋" w:hAnsi="Times New Roman" w:cs="Times New Roman"/>
                <w:color w:val="000000"/>
                <w:spacing w:val="5"/>
                <w:kern w:val="0"/>
                <w:szCs w:val="21"/>
                <w:highlight w:val="yellow"/>
              </w:rPr>
            </w:pPr>
          </w:p>
        </w:tc>
        <w:tc>
          <w:tcPr>
            <w:tcW w:w="1134" w:type="dxa"/>
            <w:vMerge/>
            <w:shd w:val="clear" w:color="auto" w:fill="F7F8FA"/>
            <w:tcMar>
              <w:top w:w="9" w:type="dxa"/>
              <w:left w:w="9" w:type="dxa"/>
              <w:bottom w:w="9" w:type="dxa"/>
              <w:right w:w="9" w:type="dxa"/>
            </w:tcMar>
            <w:vAlign w:val="center"/>
          </w:tcPr>
          <w:p w14:paraId="2255E8B1" w14:textId="77777777" w:rsidR="007D40CD" w:rsidRPr="002C1E7E" w:rsidRDefault="007D40CD">
            <w:pPr>
              <w:jc w:val="center"/>
              <w:rPr>
                <w:rFonts w:ascii="Times New Roman" w:eastAsia="Microsoft YaHei UI" w:hAnsi="Times New Roman" w:cs="Times New Roman"/>
                <w:color w:val="333333"/>
                <w:spacing w:val="5"/>
                <w:szCs w:val="21"/>
                <w:highlight w:val="yellow"/>
              </w:rPr>
            </w:pPr>
          </w:p>
        </w:tc>
        <w:tc>
          <w:tcPr>
            <w:tcW w:w="2693" w:type="dxa"/>
            <w:shd w:val="clear" w:color="auto" w:fill="F7F8FA"/>
            <w:tcMar>
              <w:top w:w="9" w:type="dxa"/>
              <w:left w:w="9" w:type="dxa"/>
              <w:bottom w:w="9" w:type="dxa"/>
              <w:right w:w="9" w:type="dxa"/>
            </w:tcMar>
            <w:vAlign w:val="center"/>
          </w:tcPr>
          <w:p w14:paraId="54CC8ED0"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油库值班房</w:t>
            </w:r>
          </w:p>
        </w:tc>
        <w:tc>
          <w:tcPr>
            <w:tcW w:w="851" w:type="dxa"/>
            <w:vMerge/>
            <w:shd w:val="clear" w:color="auto" w:fill="F7F8FA"/>
            <w:tcMar>
              <w:top w:w="9" w:type="dxa"/>
              <w:left w:w="9" w:type="dxa"/>
              <w:bottom w:w="9" w:type="dxa"/>
              <w:right w:w="9" w:type="dxa"/>
            </w:tcMar>
            <w:vAlign w:val="center"/>
          </w:tcPr>
          <w:p w14:paraId="468FAA76"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r>
      <w:tr w:rsidR="007D40CD" w:rsidRPr="002C1E7E" w14:paraId="08803F76" w14:textId="77777777" w:rsidTr="0049625F">
        <w:trPr>
          <w:trHeight w:val="163"/>
          <w:jc w:val="center"/>
        </w:trPr>
        <w:tc>
          <w:tcPr>
            <w:tcW w:w="2122" w:type="dxa"/>
            <w:vMerge w:val="restart"/>
            <w:shd w:val="clear" w:color="auto" w:fill="F7F8FA"/>
            <w:tcMar>
              <w:top w:w="9" w:type="dxa"/>
              <w:left w:w="9" w:type="dxa"/>
              <w:bottom w:w="9" w:type="dxa"/>
              <w:right w:w="9" w:type="dxa"/>
            </w:tcMar>
            <w:vAlign w:val="center"/>
          </w:tcPr>
          <w:p w14:paraId="4C72BFC5" w14:textId="77777777" w:rsidR="007D40CD" w:rsidRPr="002C1E7E" w:rsidRDefault="0051621E">
            <w:pPr>
              <w:widowControl/>
              <w:jc w:val="center"/>
              <w:rPr>
                <w:rFonts w:ascii="Times New Roman" w:eastAsia="Microsoft YaHei UI" w:hAnsi="Times New Roman" w:cs="Times New Roman"/>
                <w:color w:val="333333"/>
                <w:spacing w:val="5"/>
                <w:szCs w:val="21"/>
              </w:rPr>
            </w:pPr>
            <w:r w:rsidRPr="002C1E7E">
              <w:rPr>
                <w:rFonts w:ascii="Times New Roman" w:eastAsia="仿宋" w:hAnsi="Times New Roman" w:cs="Times New Roman"/>
                <w:color w:val="000000"/>
                <w:spacing w:val="5"/>
                <w:kern w:val="0"/>
                <w:szCs w:val="21"/>
              </w:rPr>
              <w:t>浙（</w:t>
            </w:r>
            <w:r w:rsidRPr="002C1E7E">
              <w:rPr>
                <w:rFonts w:ascii="Times New Roman" w:eastAsia="仿宋" w:hAnsi="Times New Roman" w:cs="Times New Roman"/>
                <w:color w:val="000000"/>
                <w:spacing w:val="5"/>
                <w:kern w:val="0"/>
                <w:szCs w:val="21"/>
              </w:rPr>
              <w:t>2017</w:t>
            </w:r>
            <w:r w:rsidRPr="002C1E7E">
              <w:rPr>
                <w:rFonts w:ascii="Times New Roman" w:eastAsia="仿宋" w:hAnsi="Times New Roman" w:cs="Times New Roman"/>
                <w:color w:val="000000"/>
                <w:spacing w:val="5"/>
                <w:kern w:val="0"/>
                <w:szCs w:val="21"/>
              </w:rPr>
              <w:t>）普陀区不动产权第</w:t>
            </w:r>
            <w:r w:rsidRPr="002C1E7E">
              <w:rPr>
                <w:rFonts w:ascii="Times New Roman" w:eastAsia="仿宋" w:hAnsi="Times New Roman" w:cs="Times New Roman"/>
                <w:color w:val="000000"/>
                <w:spacing w:val="5"/>
                <w:kern w:val="0"/>
                <w:szCs w:val="21"/>
              </w:rPr>
              <w:t>0001919</w:t>
            </w:r>
            <w:r w:rsidRPr="002C1E7E">
              <w:rPr>
                <w:rFonts w:ascii="Times New Roman" w:eastAsia="仿宋" w:hAnsi="Times New Roman" w:cs="Times New Roman"/>
                <w:color w:val="000000"/>
                <w:spacing w:val="5"/>
                <w:kern w:val="0"/>
                <w:szCs w:val="21"/>
              </w:rPr>
              <w:t>号</w:t>
            </w:r>
            <w:r w:rsidRPr="002C1E7E">
              <w:rPr>
                <w:rFonts w:ascii="Times New Roman" w:eastAsia="仿宋" w:hAnsi="Times New Roman" w:cs="Times New Roman"/>
                <w:color w:val="000000"/>
                <w:spacing w:val="5"/>
                <w:kern w:val="0"/>
                <w:szCs w:val="21"/>
              </w:rPr>
              <w:t xml:space="preserve">          </w:t>
            </w:r>
          </w:p>
        </w:tc>
        <w:tc>
          <w:tcPr>
            <w:tcW w:w="3260" w:type="dxa"/>
            <w:vMerge w:val="restart"/>
            <w:shd w:val="clear" w:color="auto" w:fill="F7F8FA"/>
            <w:tcMar>
              <w:top w:w="9" w:type="dxa"/>
              <w:left w:w="9" w:type="dxa"/>
              <w:bottom w:w="9" w:type="dxa"/>
              <w:right w:w="9" w:type="dxa"/>
            </w:tcMar>
            <w:vAlign w:val="center"/>
          </w:tcPr>
          <w:p w14:paraId="6933B55E"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用途：仓储用地</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工业（出让）</w:t>
            </w:r>
          </w:p>
          <w:p w14:paraId="7FC1B7F4"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坐落：六横镇涨起港金润路</w:t>
            </w: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号</w:t>
            </w:r>
          </w:p>
        </w:tc>
        <w:tc>
          <w:tcPr>
            <w:tcW w:w="1134" w:type="dxa"/>
            <w:vMerge w:val="restart"/>
            <w:shd w:val="clear" w:color="auto" w:fill="F7F8FA"/>
            <w:tcMar>
              <w:top w:w="9" w:type="dxa"/>
              <w:left w:w="9" w:type="dxa"/>
              <w:bottom w:w="9" w:type="dxa"/>
              <w:right w:w="9" w:type="dxa"/>
            </w:tcMar>
            <w:vAlign w:val="center"/>
          </w:tcPr>
          <w:p w14:paraId="45BAFF8E"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128783.7</w:t>
            </w:r>
          </w:p>
        </w:tc>
        <w:tc>
          <w:tcPr>
            <w:tcW w:w="2693" w:type="dxa"/>
            <w:shd w:val="clear" w:color="auto" w:fill="F7F8FA"/>
            <w:tcMar>
              <w:top w:w="9" w:type="dxa"/>
              <w:left w:w="9" w:type="dxa"/>
              <w:bottom w:w="9" w:type="dxa"/>
              <w:right w:w="9" w:type="dxa"/>
            </w:tcMar>
            <w:vAlign w:val="center"/>
          </w:tcPr>
          <w:p w14:paraId="31EAC46D"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中央控制室</w:t>
            </w:r>
          </w:p>
        </w:tc>
        <w:tc>
          <w:tcPr>
            <w:tcW w:w="851" w:type="dxa"/>
            <w:shd w:val="clear" w:color="auto" w:fill="F7F8FA"/>
            <w:tcMar>
              <w:top w:w="9" w:type="dxa"/>
              <w:left w:w="9" w:type="dxa"/>
              <w:bottom w:w="9" w:type="dxa"/>
              <w:right w:w="9" w:type="dxa"/>
            </w:tcMar>
            <w:vAlign w:val="center"/>
          </w:tcPr>
          <w:p w14:paraId="167E5B46"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482.22</w:t>
            </w:r>
          </w:p>
        </w:tc>
      </w:tr>
      <w:tr w:rsidR="007D40CD" w:rsidRPr="002C1E7E" w14:paraId="655144F9" w14:textId="77777777" w:rsidTr="0049625F">
        <w:trPr>
          <w:trHeight w:val="330"/>
          <w:jc w:val="center"/>
        </w:trPr>
        <w:tc>
          <w:tcPr>
            <w:tcW w:w="2122" w:type="dxa"/>
            <w:vMerge/>
            <w:shd w:val="clear" w:color="auto" w:fill="F7F8FA"/>
            <w:tcMar>
              <w:top w:w="9" w:type="dxa"/>
              <w:left w:w="9" w:type="dxa"/>
              <w:bottom w:w="9" w:type="dxa"/>
              <w:right w:w="9" w:type="dxa"/>
            </w:tcMar>
            <w:vAlign w:val="center"/>
          </w:tcPr>
          <w:p w14:paraId="3B0F39BB" w14:textId="77777777" w:rsidR="007D40CD" w:rsidRPr="002C1E7E" w:rsidRDefault="007D40CD">
            <w:pPr>
              <w:jc w:val="center"/>
              <w:rPr>
                <w:rFonts w:ascii="Times New Roman" w:eastAsia="Microsoft YaHei UI" w:hAnsi="Times New Roman" w:cs="Times New Roman"/>
                <w:color w:val="333333"/>
                <w:spacing w:val="5"/>
                <w:szCs w:val="21"/>
              </w:rPr>
            </w:pPr>
          </w:p>
        </w:tc>
        <w:tc>
          <w:tcPr>
            <w:tcW w:w="3260" w:type="dxa"/>
            <w:vMerge/>
            <w:shd w:val="clear" w:color="auto" w:fill="F7F8FA"/>
            <w:tcMar>
              <w:top w:w="9" w:type="dxa"/>
              <w:left w:w="9" w:type="dxa"/>
              <w:bottom w:w="9" w:type="dxa"/>
              <w:right w:w="9" w:type="dxa"/>
            </w:tcMar>
            <w:vAlign w:val="center"/>
          </w:tcPr>
          <w:p w14:paraId="522686AF" w14:textId="77777777" w:rsidR="007D40CD" w:rsidRPr="002C1E7E" w:rsidRDefault="007D40CD">
            <w:pPr>
              <w:jc w:val="center"/>
              <w:rPr>
                <w:rFonts w:ascii="Times New Roman" w:eastAsia="Microsoft YaHei UI" w:hAnsi="Times New Roman" w:cs="Times New Roman"/>
                <w:color w:val="333333"/>
                <w:spacing w:val="5"/>
                <w:szCs w:val="21"/>
              </w:rPr>
            </w:pPr>
          </w:p>
        </w:tc>
        <w:tc>
          <w:tcPr>
            <w:tcW w:w="1134" w:type="dxa"/>
            <w:vMerge/>
            <w:shd w:val="clear" w:color="auto" w:fill="F7F8FA"/>
            <w:tcMar>
              <w:top w:w="9" w:type="dxa"/>
              <w:left w:w="9" w:type="dxa"/>
              <w:bottom w:w="9" w:type="dxa"/>
              <w:right w:w="9" w:type="dxa"/>
            </w:tcMar>
            <w:vAlign w:val="center"/>
          </w:tcPr>
          <w:p w14:paraId="2B09D9EB"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c>
          <w:tcPr>
            <w:tcW w:w="2693" w:type="dxa"/>
            <w:shd w:val="clear" w:color="auto" w:fill="F7F8FA"/>
            <w:tcMar>
              <w:top w:w="9" w:type="dxa"/>
              <w:left w:w="9" w:type="dxa"/>
              <w:bottom w:w="9" w:type="dxa"/>
              <w:right w:w="9" w:type="dxa"/>
            </w:tcMar>
            <w:vAlign w:val="center"/>
          </w:tcPr>
          <w:p w14:paraId="33F9C6E4"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配电房（二期）</w:t>
            </w:r>
          </w:p>
        </w:tc>
        <w:tc>
          <w:tcPr>
            <w:tcW w:w="851" w:type="dxa"/>
            <w:shd w:val="clear" w:color="auto" w:fill="F7F8FA"/>
            <w:tcMar>
              <w:top w:w="9" w:type="dxa"/>
              <w:left w:w="9" w:type="dxa"/>
              <w:bottom w:w="9" w:type="dxa"/>
              <w:right w:w="9" w:type="dxa"/>
            </w:tcMar>
            <w:vAlign w:val="center"/>
          </w:tcPr>
          <w:p w14:paraId="104FED5A"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224.49</w:t>
            </w:r>
          </w:p>
        </w:tc>
      </w:tr>
      <w:tr w:rsidR="007D40CD" w:rsidRPr="002C1E7E" w14:paraId="46D5352C" w14:textId="77777777" w:rsidTr="0049625F">
        <w:trPr>
          <w:trHeight w:val="398"/>
          <w:jc w:val="center"/>
        </w:trPr>
        <w:tc>
          <w:tcPr>
            <w:tcW w:w="2122" w:type="dxa"/>
            <w:vMerge/>
            <w:shd w:val="clear" w:color="auto" w:fill="F7F8FA"/>
            <w:tcMar>
              <w:top w:w="9" w:type="dxa"/>
              <w:left w:w="9" w:type="dxa"/>
              <w:bottom w:w="9" w:type="dxa"/>
              <w:right w:w="9" w:type="dxa"/>
            </w:tcMar>
            <w:vAlign w:val="center"/>
          </w:tcPr>
          <w:p w14:paraId="79CFF5E5" w14:textId="77777777" w:rsidR="007D40CD" w:rsidRPr="002C1E7E" w:rsidRDefault="007D40CD">
            <w:pPr>
              <w:jc w:val="center"/>
              <w:rPr>
                <w:rFonts w:ascii="Times New Roman" w:eastAsia="Microsoft YaHei UI" w:hAnsi="Times New Roman" w:cs="Times New Roman"/>
                <w:color w:val="333333"/>
                <w:spacing w:val="5"/>
                <w:szCs w:val="21"/>
              </w:rPr>
            </w:pPr>
          </w:p>
        </w:tc>
        <w:tc>
          <w:tcPr>
            <w:tcW w:w="3260" w:type="dxa"/>
            <w:vMerge/>
            <w:shd w:val="clear" w:color="auto" w:fill="F7F8FA"/>
            <w:tcMar>
              <w:top w:w="9" w:type="dxa"/>
              <w:left w:w="9" w:type="dxa"/>
              <w:bottom w:w="9" w:type="dxa"/>
              <w:right w:w="9" w:type="dxa"/>
            </w:tcMar>
            <w:vAlign w:val="center"/>
          </w:tcPr>
          <w:p w14:paraId="3A19528B" w14:textId="77777777" w:rsidR="007D40CD" w:rsidRPr="002C1E7E" w:rsidRDefault="007D40CD">
            <w:pPr>
              <w:jc w:val="center"/>
              <w:rPr>
                <w:rFonts w:ascii="Times New Roman" w:eastAsia="Microsoft YaHei UI" w:hAnsi="Times New Roman" w:cs="Times New Roman"/>
                <w:color w:val="333333"/>
                <w:spacing w:val="5"/>
                <w:szCs w:val="21"/>
              </w:rPr>
            </w:pPr>
          </w:p>
        </w:tc>
        <w:tc>
          <w:tcPr>
            <w:tcW w:w="1134" w:type="dxa"/>
            <w:vMerge/>
            <w:shd w:val="clear" w:color="auto" w:fill="F7F8FA"/>
            <w:tcMar>
              <w:top w:w="9" w:type="dxa"/>
              <w:left w:w="9" w:type="dxa"/>
              <w:bottom w:w="9" w:type="dxa"/>
              <w:right w:w="9" w:type="dxa"/>
            </w:tcMar>
            <w:vAlign w:val="center"/>
          </w:tcPr>
          <w:p w14:paraId="78807E2D" w14:textId="77777777" w:rsidR="007D40CD" w:rsidRPr="002C1E7E" w:rsidRDefault="007D40CD">
            <w:pPr>
              <w:widowControl/>
              <w:wordWrap w:val="0"/>
              <w:jc w:val="center"/>
              <w:rPr>
                <w:rFonts w:ascii="Times New Roman" w:eastAsia="仿宋" w:hAnsi="Times New Roman" w:cs="Times New Roman"/>
                <w:color w:val="000000"/>
                <w:spacing w:val="5"/>
                <w:kern w:val="0"/>
                <w:szCs w:val="21"/>
              </w:rPr>
            </w:pPr>
          </w:p>
        </w:tc>
        <w:tc>
          <w:tcPr>
            <w:tcW w:w="2693" w:type="dxa"/>
            <w:shd w:val="clear" w:color="auto" w:fill="F7F8FA"/>
            <w:tcMar>
              <w:top w:w="9" w:type="dxa"/>
              <w:left w:w="9" w:type="dxa"/>
              <w:bottom w:w="9" w:type="dxa"/>
              <w:right w:w="9" w:type="dxa"/>
            </w:tcMar>
            <w:vAlign w:val="center"/>
          </w:tcPr>
          <w:p w14:paraId="747582D3"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污水站</w:t>
            </w:r>
          </w:p>
        </w:tc>
        <w:tc>
          <w:tcPr>
            <w:tcW w:w="851" w:type="dxa"/>
            <w:shd w:val="clear" w:color="auto" w:fill="F7F8FA"/>
            <w:tcMar>
              <w:top w:w="9" w:type="dxa"/>
              <w:left w:w="9" w:type="dxa"/>
              <w:bottom w:w="9" w:type="dxa"/>
              <w:right w:w="9" w:type="dxa"/>
            </w:tcMar>
            <w:vAlign w:val="center"/>
          </w:tcPr>
          <w:p w14:paraId="5B28C9DE"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478.14</w:t>
            </w:r>
          </w:p>
        </w:tc>
      </w:tr>
      <w:tr w:rsidR="007D40CD" w:rsidRPr="002C1E7E" w14:paraId="6BF3EB07" w14:textId="77777777" w:rsidTr="0049625F">
        <w:trPr>
          <w:trHeight w:val="324"/>
          <w:jc w:val="center"/>
        </w:trPr>
        <w:tc>
          <w:tcPr>
            <w:tcW w:w="2122" w:type="dxa"/>
            <w:vMerge w:val="restart"/>
            <w:shd w:val="clear" w:color="auto" w:fill="F7F8FA"/>
            <w:tcMar>
              <w:top w:w="9" w:type="dxa"/>
              <w:left w:w="9" w:type="dxa"/>
              <w:bottom w:w="9" w:type="dxa"/>
              <w:right w:w="9" w:type="dxa"/>
            </w:tcMar>
            <w:vAlign w:val="center"/>
          </w:tcPr>
          <w:p w14:paraId="7C65A58F"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浙（</w:t>
            </w:r>
            <w:r w:rsidRPr="002C1E7E">
              <w:rPr>
                <w:rFonts w:ascii="Times New Roman" w:eastAsia="仿宋" w:hAnsi="Times New Roman" w:cs="Times New Roman"/>
                <w:color w:val="000000"/>
                <w:spacing w:val="5"/>
                <w:kern w:val="0"/>
                <w:szCs w:val="21"/>
              </w:rPr>
              <w:t>2017</w:t>
            </w:r>
            <w:r w:rsidRPr="002C1E7E">
              <w:rPr>
                <w:rFonts w:ascii="Times New Roman" w:eastAsia="仿宋" w:hAnsi="Times New Roman" w:cs="Times New Roman"/>
                <w:color w:val="000000"/>
                <w:spacing w:val="5"/>
                <w:kern w:val="0"/>
                <w:szCs w:val="21"/>
              </w:rPr>
              <w:t>）普陀区不动产权第</w:t>
            </w:r>
            <w:r w:rsidRPr="002C1E7E">
              <w:rPr>
                <w:rFonts w:ascii="Times New Roman" w:eastAsia="仿宋" w:hAnsi="Times New Roman" w:cs="Times New Roman"/>
                <w:color w:val="000000"/>
                <w:spacing w:val="5"/>
                <w:kern w:val="0"/>
                <w:szCs w:val="21"/>
              </w:rPr>
              <w:t>0024756</w:t>
            </w:r>
            <w:r w:rsidRPr="002C1E7E">
              <w:rPr>
                <w:rFonts w:ascii="Times New Roman" w:eastAsia="仿宋" w:hAnsi="Times New Roman" w:cs="Times New Roman"/>
                <w:color w:val="000000"/>
                <w:spacing w:val="5"/>
                <w:kern w:val="0"/>
                <w:szCs w:val="21"/>
              </w:rPr>
              <w:t>号</w:t>
            </w:r>
          </w:p>
        </w:tc>
        <w:tc>
          <w:tcPr>
            <w:tcW w:w="3260" w:type="dxa"/>
            <w:vMerge w:val="restart"/>
            <w:shd w:val="clear" w:color="auto" w:fill="F7F8FA"/>
            <w:tcMar>
              <w:top w:w="9" w:type="dxa"/>
              <w:left w:w="9" w:type="dxa"/>
              <w:bottom w:w="9" w:type="dxa"/>
              <w:right w:w="9" w:type="dxa"/>
            </w:tcMar>
            <w:vAlign w:val="center"/>
          </w:tcPr>
          <w:p w14:paraId="628D5137"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用途：工业用地</w:t>
            </w:r>
            <w:r w:rsidRPr="002C1E7E">
              <w:rPr>
                <w:rFonts w:ascii="Times New Roman" w:eastAsia="仿宋" w:hAnsi="Times New Roman" w:cs="Times New Roman"/>
                <w:color w:val="000000"/>
                <w:spacing w:val="5"/>
                <w:kern w:val="0"/>
                <w:szCs w:val="21"/>
              </w:rPr>
              <w:t>/</w:t>
            </w:r>
            <w:r w:rsidRPr="002C1E7E">
              <w:rPr>
                <w:rFonts w:ascii="Times New Roman" w:eastAsia="仿宋" w:hAnsi="Times New Roman" w:cs="Times New Roman"/>
                <w:color w:val="000000"/>
                <w:spacing w:val="5"/>
                <w:kern w:val="0"/>
                <w:szCs w:val="21"/>
              </w:rPr>
              <w:t>工业（出让）</w:t>
            </w:r>
          </w:p>
          <w:p w14:paraId="627184F8" w14:textId="77777777" w:rsidR="007D40CD" w:rsidRPr="002C1E7E" w:rsidRDefault="0051621E">
            <w:pP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坐落：六横镇涨起港金润路</w:t>
            </w: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号等</w:t>
            </w:r>
          </w:p>
        </w:tc>
        <w:tc>
          <w:tcPr>
            <w:tcW w:w="1134" w:type="dxa"/>
            <w:vMerge w:val="restart"/>
            <w:shd w:val="clear" w:color="auto" w:fill="F7F8FA"/>
            <w:tcMar>
              <w:top w:w="9" w:type="dxa"/>
              <w:left w:w="9" w:type="dxa"/>
              <w:bottom w:w="9" w:type="dxa"/>
              <w:right w:w="9" w:type="dxa"/>
            </w:tcMar>
            <w:vAlign w:val="center"/>
          </w:tcPr>
          <w:p w14:paraId="3806FDB4" w14:textId="77777777" w:rsidR="007D40CD" w:rsidRPr="002C1E7E" w:rsidRDefault="0051621E">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45855.4</w:t>
            </w:r>
          </w:p>
        </w:tc>
        <w:tc>
          <w:tcPr>
            <w:tcW w:w="2693" w:type="dxa"/>
            <w:shd w:val="clear" w:color="auto" w:fill="F7F8FA"/>
            <w:tcMar>
              <w:top w:w="9" w:type="dxa"/>
              <w:left w:w="9" w:type="dxa"/>
              <w:bottom w:w="9" w:type="dxa"/>
              <w:right w:w="9" w:type="dxa"/>
            </w:tcMar>
            <w:vAlign w:val="center"/>
          </w:tcPr>
          <w:p w14:paraId="7F3FB389"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消防楼</w:t>
            </w:r>
          </w:p>
        </w:tc>
        <w:tc>
          <w:tcPr>
            <w:tcW w:w="851" w:type="dxa"/>
            <w:shd w:val="clear" w:color="auto" w:fill="F7F8FA"/>
            <w:tcMar>
              <w:top w:w="9" w:type="dxa"/>
              <w:left w:w="9" w:type="dxa"/>
              <w:bottom w:w="9" w:type="dxa"/>
              <w:right w:w="9" w:type="dxa"/>
            </w:tcMar>
            <w:vAlign w:val="center"/>
          </w:tcPr>
          <w:p w14:paraId="49D7841B"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818.89</w:t>
            </w:r>
          </w:p>
        </w:tc>
      </w:tr>
      <w:tr w:rsidR="007D40CD" w:rsidRPr="002C1E7E" w14:paraId="4AC7FC07" w14:textId="77777777" w:rsidTr="0049625F">
        <w:trPr>
          <w:trHeight w:val="385"/>
          <w:jc w:val="center"/>
        </w:trPr>
        <w:tc>
          <w:tcPr>
            <w:tcW w:w="2122" w:type="dxa"/>
            <w:vMerge/>
            <w:shd w:val="clear" w:color="auto" w:fill="F7F8FA"/>
            <w:tcMar>
              <w:top w:w="9" w:type="dxa"/>
              <w:left w:w="9" w:type="dxa"/>
              <w:bottom w:w="9" w:type="dxa"/>
              <w:right w:w="9" w:type="dxa"/>
            </w:tcMar>
            <w:vAlign w:val="center"/>
          </w:tcPr>
          <w:p w14:paraId="078C68FA"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30A3F4FF" w14:textId="77777777" w:rsidR="007D40CD" w:rsidRPr="002C1E7E" w:rsidRDefault="007D40CD">
            <w:pPr>
              <w:rPr>
                <w:rFonts w:ascii="Times New Roman" w:eastAsia="仿宋" w:hAnsi="Times New Roman" w:cs="Times New Roman"/>
                <w:color w:val="000000"/>
                <w:spacing w:val="5"/>
                <w:kern w:val="0"/>
                <w:szCs w:val="21"/>
              </w:rPr>
            </w:pPr>
          </w:p>
        </w:tc>
        <w:tc>
          <w:tcPr>
            <w:tcW w:w="1134" w:type="dxa"/>
            <w:vMerge/>
            <w:shd w:val="clear" w:color="auto" w:fill="F7F8FA"/>
            <w:tcMar>
              <w:top w:w="9" w:type="dxa"/>
              <w:left w:w="9" w:type="dxa"/>
              <w:bottom w:w="9" w:type="dxa"/>
              <w:right w:w="9" w:type="dxa"/>
            </w:tcMar>
            <w:vAlign w:val="center"/>
          </w:tcPr>
          <w:p w14:paraId="1CFA9AA1" w14:textId="77777777" w:rsidR="007D40CD" w:rsidRPr="002C1E7E" w:rsidRDefault="007D40CD">
            <w:pPr>
              <w:jc w:val="center"/>
              <w:rPr>
                <w:rFonts w:ascii="Times New Roman" w:eastAsia="Microsoft YaHei UI" w:hAnsi="Times New Roman" w:cs="Times New Roman"/>
                <w:color w:val="333333"/>
                <w:spacing w:val="5"/>
                <w:szCs w:val="21"/>
              </w:rPr>
            </w:pPr>
          </w:p>
        </w:tc>
        <w:tc>
          <w:tcPr>
            <w:tcW w:w="2693" w:type="dxa"/>
            <w:shd w:val="clear" w:color="auto" w:fill="F7F8FA"/>
            <w:tcMar>
              <w:top w:w="9" w:type="dxa"/>
              <w:left w:w="9" w:type="dxa"/>
              <w:bottom w:w="9" w:type="dxa"/>
              <w:right w:w="9" w:type="dxa"/>
            </w:tcMar>
            <w:vAlign w:val="center"/>
          </w:tcPr>
          <w:p w14:paraId="550ACA9C"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配电房（一期）</w:t>
            </w:r>
          </w:p>
        </w:tc>
        <w:tc>
          <w:tcPr>
            <w:tcW w:w="851" w:type="dxa"/>
            <w:shd w:val="clear" w:color="auto" w:fill="F7F8FA"/>
            <w:tcMar>
              <w:top w:w="9" w:type="dxa"/>
              <w:left w:w="9" w:type="dxa"/>
              <w:bottom w:w="9" w:type="dxa"/>
              <w:right w:w="9" w:type="dxa"/>
            </w:tcMar>
            <w:vAlign w:val="center"/>
          </w:tcPr>
          <w:p w14:paraId="1A0B9E63"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239.17</w:t>
            </w:r>
          </w:p>
        </w:tc>
      </w:tr>
      <w:tr w:rsidR="007D40CD" w:rsidRPr="002C1E7E" w14:paraId="2684A46F"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751C7DFE" w14:textId="77777777" w:rsidR="007D40CD" w:rsidRPr="002C1E7E" w:rsidRDefault="007D40CD">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611A773A" w14:textId="77777777" w:rsidR="007D40CD" w:rsidRPr="002C1E7E" w:rsidRDefault="007D40CD">
            <w:pPr>
              <w:rPr>
                <w:rFonts w:ascii="Times New Roman" w:eastAsia="仿宋" w:hAnsi="Times New Roman" w:cs="Times New Roman"/>
                <w:color w:val="000000"/>
                <w:spacing w:val="5"/>
                <w:kern w:val="0"/>
                <w:szCs w:val="21"/>
              </w:rPr>
            </w:pPr>
          </w:p>
        </w:tc>
        <w:tc>
          <w:tcPr>
            <w:tcW w:w="1134" w:type="dxa"/>
            <w:vMerge/>
            <w:shd w:val="clear" w:color="auto" w:fill="F7F8FA"/>
            <w:tcMar>
              <w:top w:w="9" w:type="dxa"/>
              <w:left w:w="9" w:type="dxa"/>
              <w:bottom w:w="9" w:type="dxa"/>
              <w:right w:w="9" w:type="dxa"/>
            </w:tcMar>
            <w:vAlign w:val="center"/>
          </w:tcPr>
          <w:p w14:paraId="4F5CD2F2" w14:textId="77777777" w:rsidR="007D40CD" w:rsidRPr="002C1E7E" w:rsidRDefault="007D40CD">
            <w:pPr>
              <w:jc w:val="center"/>
              <w:rPr>
                <w:rFonts w:ascii="Times New Roman" w:eastAsia="Microsoft YaHei UI" w:hAnsi="Times New Roman" w:cs="Times New Roman"/>
                <w:color w:val="333333"/>
                <w:spacing w:val="5"/>
                <w:szCs w:val="21"/>
              </w:rPr>
            </w:pPr>
          </w:p>
        </w:tc>
        <w:tc>
          <w:tcPr>
            <w:tcW w:w="2693" w:type="dxa"/>
            <w:shd w:val="clear" w:color="auto" w:fill="F7F8FA"/>
            <w:tcMar>
              <w:top w:w="9" w:type="dxa"/>
              <w:left w:w="9" w:type="dxa"/>
              <w:bottom w:w="9" w:type="dxa"/>
              <w:right w:w="9" w:type="dxa"/>
            </w:tcMar>
            <w:vAlign w:val="center"/>
          </w:tcPr>
          <w:p w14:paraId="371576D1"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消防泵房</w:t>
            </w:r>
          </w:p>
        </w:tc>
        <w:tc>
          <w:tcPr>
            <w:tcW w:w="851" w:type="dxa"/>
            <w:shd w:val="clear" w:color="auto" w:fill="F7F8FA"/>
            <w:tcMar>
              <w:top w:w="9" w:type="dxa"/>
              <w:left w:w="9" w:type="dxa"/>
              <w:bottom w:w="9" w:type="dxa"/>
              <w:right w:w="9" w:type="dxa"/>
            </w:tcMar>
            <w:vAlign w:val="center"/>
          </w:tcPr>
          <w:p w14:paraId="4D7BEECA" w14:textId="77777777" w:rsidR="007D40CD" w:rsidRPr="002C1E7E" w:rsidRDefault="0051621E">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220.63</w:t>
            </w:r>
          </w:p>
        </w:tc>
      </w:tr>
      <w:tr w:rsidR="008F3D56" w:rsidRPr="002C1E7E" w14:paraId="0C57F542" w14:textId="77777777" w:rsidTr="0049625F">
        <w:trPr>
          <w:trHeight w:val="406"/>
          <w:jc w:val="center"/>
        </w:trPr>
        <w:tc>
          <w:tcPr>
            <w:tcW w:w="2122" w:type="dxa"/>
            <w:vMerge w:val="restart"/>
            <w:shd w:val="clear" w:color="auto" w:fill="F7F8FA"/>
            <w:tcMar>
              <w:top w:w="9" w:type="dxa"/>
              <w:left w:w="9" w:type="dxa"/>
              <w:bottom w:w="9" w:type="dxa"/>
              <w:right w:w="9" w:type="dxa"/>
            </w:tcMar>
            <w:vAlign w:val="center"/>
          </w:tcPr>
          <w:p w14:paraId="49A50320" w14:textId="281C4875" w:rsidR="008F3D56" w:rsidRPr="002C1E7E" w:rsidRDefault="008F3D56" w:rsidP="008F3D56">
            <w:pPr>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综合楼</w:t>
            </w:r>
          </w:p>
        </w:tc>
        <w:tc>
          <w:tcPr>
            <w:tcW w:w="3260" w:type="dxa"/>
            <w:vMerge w:val="restart"/>
            <w:shd w:val="clear" w:color="auto" w:fill="F7F8FA"/>
            <w:tcMar>
              <w:top w:w="9" w:type="dxa"/>
              <w:left w:w="9" w:type="dxa"/>
              <w:bottom w:w="9" w:type="dxa"/>
              <w:right w:w="9" w:type="dxa"/>
            </w:tcMar>
            <w:vAlign w:val="center"/>
          </w:tcPr>
          <w:p w14:paraId="5A75C36E" w14:textId="77777777" w:rsidR="008F3D56" w:rsidRPr="002C1E7E" w:rsidRDefault="008F3D56">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用途：仓储用地（出让）</w:t>
            </w:r>
          </w:p>
          <w:p w14:paraId="72D746DF" w14:textId="77777777" w:rsidR="008F3D56" w:rsidRPr="002C1E7E" w:rsidRDefault="008F3D56">
            <w:pP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lastRenderedPageBreak/>
              <w:t>2.</w:t>
            </w:r>
            <w:r w:rsidRPr="002C1E7E">
              <w:rPr>
                <w:rFonts w:ascii="Times New Roman" w:eastAsia="仿宋" w:hAnsi="Times New Roman" w:cs="Times New Roman"/>
                <w:color w:val="000000"/>
                <w:spacing w:val="5"/>
                <w:kern w:val="0"/>
                <w:szCs w:val="21"/>
              </w:rPr>
              <w:t>坐落：六横镇涨起港</w:t>
            </w:r>
          </w:p>
        </w:tc>
        <w:tc>
          <w:tcPr>
            <w:tcW w:w="1134" w:type="dxa"/>
            <w:vMerge w:val="restart"/>
            <w:shd w:val="clear" w:color="auto" w:fill="F7F8FA"/>
            <w:tcMar>
              <w:top w:w="9" w:type="dxa"/>
              <w:left w:w="9" w:type="dxa"/>
              <w:bottom w:w="9" w:type="dxa"/>
              <w:right w:w="9" w:type="dxa"/>
            </w:tcMar>
            <w:vAlign w:val="center"/>
          </w:tcPr>
          <w:p w14:paraId="47C6D924" w14:textId="77777777" w:rsidR="008F3D56" w:rsidRPr="002C1E7E" w:rsidRDefault="008F3D56">
            <w:pPr>
              <w:jc w:val="center"/>
              <w:rPr>
                <w:rFonts w:ascii="Times New Roman" w:eastAsia="Microsoft YaHei UI" w:hAnsi="Times New Roman" w:cs="Times New Roman"/>
                <w:color w:val="333333"/>
                <w:spacing w:val="5"/>
                <w:szCs w:val="21"/>
              </w:rPr>
            </w:pPr>
            <w:r w:rsidRPr="002C1E7E">
              <w:rPr>
                <w:rFonts w:ascii="Times New Roman" w:eastAsia="仿宋" w:hAnsi="Times New Roman" w:cs="Times New Roman"/>
                <w:color w:val="000000"/>
                <w:spacing w:val="5"/>
                <w:kern w:val="0"/>
                <w:szCs w:val="21"/>
              </w:rPr>
              <w:lastRenderedPageBreak/>
              <w:t>18150</w:t>
            </w:r>
          </w:p>
        </w:tc>
        <w:tc>
          <w:tcPr>
            <w:tcW w:w="2693" w:type="dxa"/>
            <w:shd w:val="clear" w:color="auto" w:fill="F7F8FA"/>
            <w:tcMar>
              <w:top w:w="9" w:type="dxa"/>
              <w:left w:w="9" w:type="dxa"/>
              <w:bottom w:w="9" w:type="dxa"/>
              <w:right w:w="9" w:type="dxa"/>
            </w:tcMar>
            <w:vAlign w:val="center"/>
          </w:tcPr>
          <w:p w14:paraId="328504EF" w14:textId="048D6749"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管理用房</w:t>
            </w:r>
            <w:r w:rsidR="0088067D" w:rsidRPr="002C1E7E">
              <w:rPr>
                <w:rFonts w:ascii="Times New Roman" w:eastAsia="仿宋" w:hAnsi="Times New Roman" w:cs="Times New Roman"/>
                <w:color w:val="000000"/>
                <w:spacing w:val="5"/>
                <w:kern w:val="0"/>
                <w:szCs w:val="21"/>
              </w:rPr>
              <w:t>（暂未办理权证）</w:t>
            </w:r>
          </w:p>
        </w:tc>
        <w:tc>
          <w:tcPr>
            <w:tcW w:w="851" w:type="dxa"/>
            <w:shd w:val="clear" w:color="auto" w:fill="F7F8FA"/>
            <w:tcMar>
              <w:top w:w="9" w:type="dxa"/>
              <w:left w:w="9" w:type="dxa"/>
              <w:bottom w:w="9" w:type="dxa"/>
              <w:right w:w="9" w:type="dxa"/>
            </w:tcMar>
            <w:vAlign w:val="center"/>
          </w:tcPr>
          <w:p w14:paraId="341B09E9" w14:textId="77777777"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7652.93</w:t>
            </w:r>
          </w:p>
        </w:tc>
      </w:tr>
      <w:tr w:rsidR="008F3D56" w:rsidRPr="002C1E7E" w14:paraId="55AA22A7"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25688EA3" w14:textId="386EDFC0" w:rsidR="008F3D56" w:rsidRPr="002C1E7E" w:rsidRDefault="008F3D56" w:rsidP="00F441A3">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3734DCC1" w14:textId="77777777" w:rsidR="008F3D56" w:rsidRPr="002C1E7E" w:rsidRDefault="008F3D56">
            <w:pPr>
              <w:rPr>
                <w:rFonts w:ascii="Times New Roman" w:eastAsia="仿宋" w:hAnsi="Times New Roman" w:cs="Times New Roman"/>
                <w:color w:val="000000"/>
                <w:spacing w:val="5"/>
                <w:kern w:val="0"/>
                <w:szCs w:val="21"/>
              </w:rPr>
            </w:pPr>
          </w:p>
        </w:tc>
        <w:tc>
          <w:tcPr>
            <w:tcW w:w="1134" w:type="dxa"/>
            <w:vMerge/>
            <w:shd w:val="clear" w:color="auto" w:fill="F7F8FA"/>
            <w:tcMar>
              <w:top w:w="9" w:type="dxa"/>
              <w:left w:w="9" w:type="dxa"/>
              <w:bottom w:w="9" w:type="dxa"/>
              <w:right w:w="9" w:type="dxa"/>
            </w:tcMar>
            <w:vAlign w:val="center"/>
          </w:tcPr>
          <w:p w14:paraId="0205B447" w14:textId="77777777" w:rsidR="008F3D56" w:rsidRPr="002C1E7E" w:rsidRDefault="008F3D56">
            <w:pPr>
              <w:jc w:val="center"/>
              <w:rPr>
                <w:rFonts w:ascii="Times New Roman" w:eastAsia="Microsoft YaHei UI" w:hAnsi="Times New Roman" w:cs="Times New Roman"/>
                <w:color w:val="333333"/>
                <w:spacing w:val="5"/>
                <w:szCs w:val="21"/>
              </w:rPr>
            </w:pPr>
          </w:p>
        </w:tc>
        <w:tc>
          <w:tcPr>
            <w:tcW w:w="2693" w:type="dxa"/>
            <w:shd w:val="clear" w:color="auto" w:fill="F7F8FA"/>
            <w:tcMar>
              <w:top w:w="9" w:type="dxa"/>
              <w:left w:w="9" w:type="dxa"/>
              <w:bottom w:w="9" w:type="dxa"/>
              <w:right w:w="9" w:type="dxa"/>
            </w:tcMar>
            <w:vAlign w:val="center"/>
          </w:tcPr>
          <w:p w14:paraId="2FE1CB4E" w14:textId="3FC00448"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附属用房</w:t>
            </w:r>
            <w:r w:rsidR="0088067D" w:rsidRPr="002C1E7E">
              <w:rPr>
                <w:rFonts w:ascii="Times New Roman" w:eastAsia="仿宋" w:hAnsi="Times New Roman" w:cs="Times New Roman"/>
                <w:color w:val="000000"/>
                <w:spacing w:val="5"/>
                <w:kern w:val="0"/>
                <w:szCs w:val="21"/>
              </w:rPr>
              <w:t>（暂未办理权证）</w:t>
            </w:r>
          </w:p>
        </w:tc>
        <w:tc>
          <w:tcPr>
            <w:tcW w:w="851" w:type="dxa"/>
            <w:shd w:val="clear" w:color="auto" w:fill="F7F8FA"/>
            <w:tcMar>
              <w:top w:w="9" w:type="dxa"/>
              <w:left w:w="9" w:type="dxa"/>
              <w:bottom w:w="9" w:type="dxa"/>
              <w:right w:w="9" w:type="dxa"/>
            </w:tcMar>
            <w:vAlign w:val="center"/>
          </w:tcPr>
          <w:p w14:paraId="04413C12" w14:textId="77777777"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5463.07</w:t>
            </w:r>
          </w:p>
        </w:tc>
      </w:tr>
      <w:tr w:rsidR="008F3D56" w:rsidRPr="002C1E7E" w14:paraId="6E8B4AF8"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7B004FA2" w14:textId="199B763F" w:rsidR="008F3D56" w:rsidRPr="002C1E7E" w:rsidRDefault="008F3D56" w:rsidP="00F441A3">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55FBFA6D" w14:textId="77777777" w:rsidR="008F3D56" w:rsidRPr="002C1E7E" w:rsidRDefault="008F3D56">
            <w:pPr>
              <w:rPr>
                <w:rFonts w:ascii="Times New Roman" w:eastAsia="仿宋" w:hAnsi="Times New Roman" w:cs="Times New Roman"/>
                <w:color w:val="000000"/>
                <w:spacing w:val="5"/>
                <w:kern w:val="0"/>
                <w:szCs w:val="21"/>
              </w:rPr>
            </w:pPr>
          </w:p>
        </w:tc>
        <w:tc>
          <w:tcPr>
            <w:tcW w:w="1134" w:type="dxa"/>
            <w:vMerge/>
            <w:shd w:val="clear" w:color="auto" w:fill="F7F8FA"/>
            <w:tcMar>
              <w:top w:w="9" w:type="dxa"/>
              <w:left w:w="9" w:type="dxa"/>
              <w:bottom w:w="9" w:type="dxa"/>
              <w:right w:w="9" w:type="dxa"/>
            </w:tcMar>
            <w:vAlign w:val="center"/>
          </w:tcPr>
          <w:p w14:paraId="3EC31C1D" w14:textId="77777777" w:rsidR="008F3D56" w:rsidRPr="002C1E7E" w:rsidRDefault="008F3D56">
            <w:pPr>
              <w:jc w:val="center"/>
              <w:rPr>
                <w:rFonts w:ascii="Times New Roman" w:eastAsia="Microsoft YaHei UI" w:hAnsi="Times New Roman" w:cs="Times New Roman"/>
                <w:color w:val="333333"/>
                <w:spacing w:val="5"/>
                <w:szCs w:val="21"/>
              </w:rPr>
            </w:pPr>
          </w:p>
        </w:tc>
        <w:tc>
          <w:tcPr>
            <w:tcW w:w="2693" w:type="dxa"/>
            <w:shd w:val="clear" w:color="auto" w:fill="F7F8FA"/>
            <w:tcMar>
              <w:top w:w="9" w:type="dxa"/>
              <w:left w:w="9" w:type="dxa"/>
              <w:bottom w:w="9" w:type="dxa"/>
              <w:right w:w="9" w:type="dxa"/>
            </w:tcMar>
            <w:vAlign w:val="center"/>
          </w:tcPr>
          <w:p w14:paraId="5E1A4951" w14:textId="0A1A299B"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门卫一（无证房产）</w:t>
            </w:r>
          </w:p>
        </w:tc>
        <w:tc>
          <w:tcPr>
            <w:tcW w:w="851" w:type="dxa"/>
            <w:shd w:val="clear" w:color="auto" w:fill="F7F8FA"/>
            <w:tcMar>
              <w:top w:w="9" w:type="dxa"/>
              <w:left w:w="9" w:type="dxa"/>
              <w:bottom w:w="9" w:type="dxa"/>
              <w:right w:w="9" w:type="dxa"/>
            </w:tcMar>
            <w:vAlign w:val="center"/>
          </w:tcPr>
          <w:p w14:paraId="317B9EE3" w14:textId="77777777"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23.21</w:t>
            </w:r>
          </w:p>
        </w:tc>
      </w:tr>
      <w:tr w:rsidR="008F3D56" w:rsidRPr="002C1E7E" w14:paraId="1796092F" w14:textId="77777777" w:rsidTr="0049625F">
        <w:trPr>
          <w:trHeight w:val="406"/>
          <w:jc w:val="center"/>
        </w:trPr>
        <w:tc>
          <w:tcPr>
            <w:tcW w:w="2122" w:type="dxa"/>
            <w:vMerge/>
            <w:shd w:val="clear" w:color="auto" w:fill="F7F8FA"/>
            <w:tcMar>
              <w:top w:w="9" w:type="dxa"/>
              <w:left w:w="9" w:type="dxa"/>
              <w:bottom w:w="9" w:type="dxa"/>
              <w:right w:w="9" w:type="dxa"/>
            </w:tcMar>
            <w:vAlign w:val="center"/>
          </w:tcPr>
          <w:p w14:paraId="70C80A7F" w14:textId="040B1EDA" w:rsidR="008F3D56" w:rsidRPr="002C1E7E" w:rsidRDefault="008F3D56">
            <w:pPr>
              <w:jc w:val="center"/>
              <w:rPr>
                <w:rFonts w:ascii="Times New Roman" w:eastAsia="仿宋" w:hAnsi="Times New Roman" w:cs="Times New Roman"/>
                <w:color w:val="000000"/>
                <w:spacing w:val="5"/>
                <w:kern w:val="0"/>
                <w:szCs w:val="21"/>
              </w:rPr>
            </w:pPr>
          </w:p>
        </w:tc>
        <w:tc>
          <w:tcPr>
            <w:tcW w:w="3260" w:type="dxa"/>
            <w:vMerge/>
            <w:shd w:val="clear" w:color="auto" w:fill="F7F8FA"/>
            <w:tcMar>
              <w:top w:w="9" w:type="dxa"/>
              <w:left w:w="9" w:type="dxa"/>
              <w:bottom w:w="9" w:type="dxa"/>
              <w:right w:w="9" w:type="dxa"/>
            </w:tcMar>
            <w:vAlign w:val="center"/>
          </w:tcPr>
          <w:p w14:paraId="45479476" w14:textId="77777777" w:rsidR="008F3D56" w:rsidRPr="002C1E7E" w:rsidRDefault="008F3D56">
            <w:pPr>
              <w:rPr>
                <w:rFonts w:ascii="Times New Roman" w:eastAsia="仿宋" w:hAnsi="Times New Roman" w:cs="Times New Roman"/>
                <w:color w:val="000000"/>
                <w:spacing w:val="5"/>
                <w:kern w:val="0"/>
                <w:szCs w:val="21"/>
              </w:rPr>
            </w:pPr>
          </w:p>
        </w:tc>
        <w:tc>
          <w:tcPr>
            <w:tcW w:w="1134" w:type="dxa"/>
            <w:vMerge/>
            <w:shd w:val="clear" w:color="auto" w:fill="F7F8FA"/>
            <w:tcMar>
              <w:top w:w="9" w:type="dxa"/>
              <w:left w:w="9" w:type="dxa"/>
              <w:bottom w:w="9" w:type="dxa"/>
              <w:right w:w="9" w:type="dxa"/>
            </w:tcMar>
            <w:vAlign w:val="center"/>
          </w:tcPr>
          <w:p w14:paraId="6617431D" w14:textId="77777777" w:rsidR="008F3D56" w:rsidRPr="002C1E7E" w:rsidRDefault="008F3D56">
            <w:pPr>
              <w:jc w:val="center"/>
              <w:rPr>
                <w:rFonts w:ascii="Times New Roman" w:eastAsia="Microsoft YaHei UI" w:hAnsi="Times New Roman" w:cs="Times New Roman"/>
                <w:color w:val="333333"/>
                <w:spacing w:val="5"/>
                <w:szCs w:val="21"/>
              </w:rPr>
            </w:pPr>
          </w:p>
        </w:tc>
        <w:tc>
          <w:tcPr>
            <w:tcW w:w="2693" w:type="dxa"/>
            <w:shd w:val="clear" w:color="auto" w:fill="F7F8FA"/>
            <w:tcMar>
              <w:top w:w="9" w:type="dxa"/>
              <w:left w:w="9" w:type="dxa"/>
              <w:bottom w:w="9" w:type="dxa"/>
              <w:right w:w="9" w:type="dxa"/>
            </w:tcMar>
            <w:vAlign w:val="center"/>
          </w:tcPr>
          <w:p w14:paraId="25769DFB" w14:textId="588C6D36"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门卫二（无证房产）</w:t>
            </w:r>
          </w:p>
        </w:tc>
        <w:tc>
          <w:tcPr>
            <w:tcW w:w="851" w:type="dxa"/>
            <w:shd w:val="clear" w:color="auto" w:fill="F7F8FA"/>
            <w:tcMar>
              <w:top w:w="9" w:type="dxa"/>
              <w:left w:w="9" w:type="dxa"/>
              <w:bottom w:w="9" w:type="dxa"/>
              <w:right w:w="9" w:type="dxa"/>
            </w:tcMar>
            <w:vAlign w:val="center"/>
          </w:tcPr>
          <w:p w14:paraId="529775FB" w14:textId="77777777" w:rsidR="008F3D56" w:rsidRPr="002C1E7E" w:rsidRDefault="008F3D56">
            <w:pPr>
              <w:widowControl/>
              <w:wordWrap w:val="0"/>
              <w:jc w:val="center"/>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118.98</w:t>
            </w:r>
          </w:p>
        </w:tc>
      </w:tr>
      <w:tr w:rsidR="007D40CD" w:rsidRPr="002C1E7E" w14:paraId="3A349CD7" w14:textId="77777777" w:rsidTr="0049625F">
        <w:trPr>
          <w:trHeight w:val="84"/>
          <w:jc w:val="center"/>
        </w:trPr>
        <w:tc>
          <w:tcPr>
            <w:tcW w:w="5382" w:type="dxa"/>
            <w:gridSpan w:val="2"/>
            <w:shd w:val="clear" w:color="auto" w:fill="F7F8FA"/>
            <w:tcMar>
              <w:top w:w="9" w:type="dxa"/>
              <w:left w:w="9" w:type="dxa"/>
              <w:bottom w:w="9" w:type="dxa"/>
              <w:right w:w="9" w:type="dxa"/>
            </w:tcMar>
            <w:vAlign w:val="center"/>
          </w:tcPr>
          <w:p w14:paraId="71EB123C" w14:textId="77777777" w:rsidR="007D40CD" w:rsidRPr="002C1E7E" w:rsidRDefault="0051621E">
            <w:pPr>
              <w:widowControl/>
              <w:jc w:val="center"/>
              <w:rPr>
                <w:rStyle w:val="ac"/>
                <w:rFonts w:ascii="Times New Roman" w:eastAsia="仿宋" w:hAnsi="Times New Roman" w:cs="Times New Roman"/>
                <w:bCs/>
                <w:szCs w:val="21"/>
              </w:rPr>
            </w:pPr>
            <w:r w:rsidRPr="002C1E7E">
              <w:rPr>
                <w:rStyle w:val="ac"/>
                <w:rFonts w:ascii="Times New Roman" w:eastAsia="仿宋" w:hAnsi="Times New Roman" w:cs="Times New Roman"/>
                <w:bCs/>
                <w:szCs w:val="21"/>
              </w:rPr>
              <w:t>合计</w:t>
            </w:r>
          </w:p>
        </w:tc>
        <w:tc>
          <w:tcPr>
            <w:tcW w:w="1134" w:type="dxa"/>
            <w:shd w:val="clear" w:color="auto" w:fill="F7F8FA"/>
            <w:tcMar>
              <w:top w:w="9" w:type="dxa"/>
              <w:left w:w="9" w:type="dxa"/>
              <w:bottom w:w="9" w:type="dxa"/>
              <w:right w:w="9" w:type="dxa"/>
            </w:tcMar>
            <w:vAlign w:val="center"/>
          </w:tcPr>
          <w:p w14:paraId="6227708B" w14:textId="77777777" w:rsidR="007D40CD" w:rsidRPr="002C1E7E" w:rsidRDefault="0051621E">
            <w:pPr>
              <w:widowControl/>
              <w:jc w:val="center"/>
              <w:rPr>
                <w:rStyle w:val="ac"/>
                <w:rFonts w:ascii="Times New Roman" w:eastAsia="仿宋" w:hAnsi="Times New Roman" w:cs="Times New Roman"/>
                <w:bCs/>
                <w:szCs w:val="21"/>
              </w:rPr>
            </w:pPr>
            <w:r w:rsidRPr="002C1E7E">
              <w:rPr>
                <w:rStyle w:val="ac"/>
                <w:rFonts w:ascii="Times New Roman" w:eastAsia="仿宋" w:hAnsi="Times New Roman" w:cs="Times New Roman"/>
                <w:bCs/>
                <w:szCs w:val="21"/>
              </w:rPr>
              <w:t>204720.1</w:t>
            </w:r>
          </w:p>
        </w:tc>
        <w:tc>
          <w:tcPr>
            <w:tcW w:w="3544" w:type="dxa"/>
            <w:gridSpan w:val="2"/>
            <w:shd w:val="clear" w:color="auto" w:fill="F7F8FA"/>
            <w:tcMar>
              <w:top w:w="9" w:type="dxa"/>
              <w:left w:w="9" w:type="dxa"/>
              <w:bottom w:w="9" w:type="dxa"/>
              <w:right w:w="9" w:type="dxa"/>
            </w:tcMar>
            <w:vAlign w:val="center"/>
          </w:tcPr>
          <w:p w14:paraId="1E15824E" w14:textId="77777777" w:rsidR="007D40CD" w:rsidRPr="002C1E7E" w:rsidRDefault="0051621E">
            <w:pPr>
              <w:widowControl/>
              <w:wordWrap w:val="0"/>
              <w:jc w:val="center"/>
              <w:rPr>
                <w:rStyle w:val="ac"/>
                <w:rFonts w:ascii="Times New Roman" w:eastAsia="仿宋" w:hAnsi="Times New Roman" w:cs="Times New Roman"/>
                <w:bCs/>
                <w:szCs w:val="21"/>
              </w:rPr>
            </w:pPr>
            <w:r w:rsidRPr="002C1E7E">
              <w:rPr>
                <w:rStyle w:val="ac"/>
                <w:rFonts w:ascii="Times New Roman" w:eastAsia="仿宋" w:hAnsi="Times New Roman" w:cs="Times New Roman"/>
                <w:bCs/>
                <w:szCs w:val="21"/>
              </w:rPr>
              <w:t>16745.24</w:t>
            </w:r>
          </w:p>
        </w:tc>
      </w:tr>
    </w:tbl>
    <w:p w14:paraId="0F71A7EB" w14:textId="77777777" w:rsidR="007D40CD" w:rsidRPr="002C1E7E" w:rsidRDefault="0051621E">
      <w:pPr>
        <w:spacing w:line="520" w:lineRule="exact"/>
        <w:ind w:firstLineChars="200" w:firstLine="560"/>
        <w:jc w:val="left"/>
        <w:rPr>
          <w:rFonts w:ascii="Times New Roman" w:eastAsia="仿宋" w:hAnsi="Times New Roman" w:cs="Times New Roman"/>
          <w:sz w:val="28"/>
          <w:szCs w:val="28"/>
        </w:rPr>
      </w:pPr>
      <w:r w:rsidRPr="002C1E7E">
        <w:rPr>
          <w:rFonts w:ascii="Times New Roman" w:eastAsia="仿宋" w:hAnsi="Times New Roman" w:cs="Times New Roman"/>
          <w:sz w:val="28"/>
          <w:szCs w:val="28"/>
        </w:rPr>
        <w:t>3.</w:t>
      </w:r>
      <w:r w:rsidRPr="002C1E7E">
        <w:rPr>
          <w:rFonts w:ascii="Times New Roman" w:eastAsia="仿宋" w:hAnsi="Times New Roman" w:cs="Times New Roman"/>
          <w:sz w:val="28"/>
          <w:szCs w:val="28"/>
        </w:rPr>
        <w:t>海域使用权情况</w:t>
      </w: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F8FA"/>
        <w:tblLayout w:type="fixed"/>
        <w:tblCellMar>
          <w:left w:w="0" w:type="dxa"/>
          <w:right w:w="0" w:type="dxa"/>
        </w:tblCellMar>
        <w:tblLook w:val="04A0" w:firstRow="1" w:lastRow="0" w:firstColumn="1" w:lastColumn="0" w:noHBand="0" w:noVBand="1"/>
      </w:tblPr>
      <w:tblGrid>
        <w:gridCol w:w="2446"/>
        <w:gridCol w:w="4285"/>
        <w:gridCol w:w="2368"/>
      </w:tblGrid>
      <w:tr w:rsidR="007D40CD" w:rsidRPr="002C1E7E" w14:paraId="4A2568C8" w14:textId="77777777">
        <w:trPr>
          <w:trHeight w:val="142"/>
          <w:tblHeader/>
          <w:jc w:val="center"/>
        </w:trPr>
        <w:tc>
          <w:tcPr>
            <w:tcW w:w="2446" w:type="dxa"/>
            <w:shd w:val="clear" w:color="auto" w:fill="E7E6E6"/>
            <w:tcMar>
              <w:top w:w="9" w:type="dxa"/>
              <w:left w:w="9" w:type="dxa"/>
              <w:bottom w:w="9" w:type="dxa"/>
              <w:right w:w="9" w:type="dxa"/>
            </w:tcMar>
            <w:vAlign w:val="center"/>
          </w:tcPr>
          <w:p w14:paraId="1643A49C" w14:textId="77777777" w:rsidR="007D40CD" w:rsidRPr="002C1E7E" w:rsidRDefault="0051621E">
            <w:pPr>
              <w:widowControl/>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权证号</w:t>
            </w:r>
          </w:p>
        </w:tc>
        <w:tc>
          <w:tcPr>
            <w:tcW w:w="4285" w:type="dxa"/>
            <w:shd w:val="clear" w:color="auto" w:fill="E7E6E6"/>
            <w:tcMar>
              <w:top w:w="9" w:type="dxa"/>
              <w:left w:w="9" w:type="dxa"/>
              <w:bottom w:w="9" w:type="dxa"/>
              <w:right w:w="9" w:type="dxa"/>
            </w:tcMar>
            <w:vAlign w:val="center"/>
          </w:tcPr>
          <w:p w14:paraId="3C0EBE07"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海域登记情况</w:t>
            </w:r>
          </w:p>
        </w:tc>
        <w:tc>
          <w:tcPr>
            <w:tcW w:w="2368" w:type="dxa"/>
            <w:shd w:val="clear" w:color="auto" w:fill="E7E6E6"/>
            <w:tcMar>
              <w:top w:w="9" w:type="dxa"/>
              <w:left w:w="9" w:type="dxa"/>
              <w:bottom w:w="9" w:type="dxa"/>
              <w:right w:w="9" w:type="dxa"/>
            </w:tcMar>
            <w:vAlign w:val="center"/>
          </w:tcPr>
          <w:p w14:paraId="1C9CE5B7"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Style w:val="ac"/>
                <w:rFonts w:ascii="Times New Roman" w:eastAsia="仿宋" w:hAnsi="Times New Roman" w:cs="Times New Roman"/>
                <w:color w:val="000000"/>
                <w:spacing w:val="5"/>
                <w:kern w:val="0"/>
                <w:szCs w:val="21"/>
              </w:rPr>
              <w:t>宗海总面积（公顷）</w:t>
            </w:r>
          </w:p>
        </w:tc>
      </w:tr>
      <w:tr w:rsidR="007D40CD" w:rsidRPr="002C1E7E" w14:paraId="6A4EB149" w14:textId="77777777">
        <w:trPr>
          <w:trHeight w:val="590"/>
          <w:jc w:val="center"/>
        </w:trPr>
        <w:tc>
          <w:tcPr>
            <w:tcW w:w="2446" w:type="dxa"/>
            <w:shd w:val="clear" w:color="auto" w:fill="F7F8FA"/>
            <w:tcMar>
              <w:top w:w="9" w:type="dxa"/>
              <w:left w:w="9" w:type="dxa"/>
              <w:bottom w:w="9" w:type="dxa"/>
              <w:right w:w="9" w:type="dxa"/>
            </w:tcMar>
            <w:vAlign w:val="center"/>
          </w:tcPr>
          <w:p w14:paraId="1831AF8E"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Fonts w:ascii="Times New Roman" w:eastAsia="仿宋" w:hAnsi="Times New Roman" w:cs="Times New Roman"/>
                <w:color w:val="000000"/>
                <w:spacing w:val="5"/>
                <w:kern w:val="0"/>
                <w:szCs w:val="21"/>
              </w:rPr>
              <w:t>2016D33090302198</w:t>
            </w:r>
          </w:p>
        </w:tc>
        <w:tc>
          <w:tcPr>
            <w:tcW w:w="4285" w:type="dxa"/>
            <w:shd w:val="clear" w:color="auto" w:fill="F7F8FA"/>
            <w:tcMar>
              <w:top w:w="9" w:type="dxa"/>
              <w:left w:w="9" w:type="dxa"/>
              <w:bottom w:w="9" w:type="dxa"/>
              <w:right w:w="9" w:type="dxa"/>
            </w:tcMar>
            <w:vAlign w:val="center"/>
          </w:tcPr>
          <w:p w14:paraId="45288778"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1.</w:t>
            </w:r>
            <w:r w:rsidRPr="002C1E7E">
              <w:rPr>
                <w:rFonts w:ascii="Times New Roman" w:eastAsia="仿宋" w:hAnsi="Times New Roman" w:cs="Times New Roman"/>
                <w:color w:val="000000"/>
                <w:spacing w:val="5"/>
                <w:kern w:val="0"/>
                <w:szCs w:val="21"/>
              </w:rPr>
              <w:t>权利人：舟山市金润石油转运有限公司</w:t>
            </w:r>
          </w:p>
          <w:p w14:paraId="3EE1D8DE"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2.</w:t>
            </w:r>
            <w:r w:rsidRPr="002C1E7E">
              <w:rPr>
                <w:rFonts w:ascii="Times New Roman" w:eastAsia="仿宋" w:hAnsi="Times New Roman" w:cs="Times New Roman"/>
                <w:color w:val="000000"/>
                <w:spacing w:val="5"/>
                <w:kern w:val="0"/>
                <w:szCs w:val="21"/>
              </w:rPr>
              <w:t>坐落：六横镇涨起港</w:t>
            </w:r>
          </w:p>
          <w:p w14:paraId="7C174F36" w14:textId="77777777" w:rsidR="007D40CD" w:rsidRPr="002C1E7E" w:rsidRDefault="0051621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3.</w:t>
            </w:r>
            <w:r w:rsidRPr="002C1E7E">
              <w:rPr>
                <w:rFonts w:ascii="Times New Roman" w:eastAsia="仿宋" w:hAnsi="Times New Roman" w:cs="Times New Roman"/>
                <w:color w:val="000000"/>
                <w:spacing w:val="5"/>
                <w:kern w:val="0"/>
                <w:szCs w:val="21"/>
              </w:rPr>
              <w:t>登记日期：</w:t>
            </w:r>
            <w:r w:rsidRPr="002C1E7E">
              <w:rPr>
                <w:rFonts w:ascii="Times New Roman" w:eastAsia="仿宋" w:hAnsi="Times New Roman" w:cs="Times New Roman"/>
                <w:color w:val="000000"/>
                <w:spacing w:val="5"/>
                <w:kern w:val="0"/>
                <w:szCs w:val="21"/>
              </w:rPr>
              <w:t>2005</w:t>
            </w:r>
            <w:r w:rsidRPr="002C1E7E">
              <w:rPr>
                <w:rFonts w:ascii="Times New Roman" w:eastAsia="仿宋" w:hAnsi="Times New Roman" w:cs="Times New Roman"/>
                <w:color w:val="000000"/>
                <w:spacing w:val="5"/>
                <w:kern w:val="0"/>
                <w:szCs w:val="21"/>
              </w:rPr>
              <w:t>年</w:t>
            </w:r>
            <w:r w:rsidRPr="002C1E7E">
              <w:rPr>
                <w:rFonts w:ascii="Times New Roman" w:eastAsia="仿宋" w:hAnsi="Times New Roman" w:cs="Times New Roman"/>
                <w:color w:val="000000"/>
                <w:spacing w:val="5"/>
                <w:kern w:val="0"/>
                <w:szCs w:val="21"/>
              </w:rPr>
              <w:t>10</w:t>
            </w:r>
            <w:r w:rsidRPr="002C1E7E">
              <w:rPr>
                <w:rFonts w:ascii="Times New Roman" w:eastAsia="仿宋" w:hAnsi="Times New Roman" w:cs="Times New Roman"/>
                <w:color w:val="000000"/>
                <w:spacing w:val="5"/>
                <w:kern w:val="0"/>
                <w:szCs w:val="21"/>
              </w:rPr>
              <w:t>月</w:t>
            </w:r>
            <w:r w:rsidRPr="002C1E7E">
              <w:rPr>
                <w:rFonts w:ascii="Times New Roman" w:eastAsia="仿宋" w:hAnsi="Times New Roman" w:cs="Times New Roman"/>
                <w:color w:val="000000"/>
                <w:spacing w:val="5"/>
                <w:kern w:val="0"/>
                <w:szCs w:val="21"/>
              </w:rPr>
              <w:t>17</w:t>
            </w:r>
            <w:r w:rsidRPr="002C1E7E">
              <w:rPr>
                <w:rFonts w:ascii="Times New Roman" w:eastAsia="仿宋" w:hAnsi="Times New Roman" w:cs="Times New Roman"/>
                <w:color w:val="000000"/>
                <w:spacing w:val="5"/>
                <w:kern w:val="0"/>
                <w:szCs w:val="21"/>
              </w:rPr>
              <w:t>日</w:t>
            </w:r>
          </w:p>
          <w:p w14:paraId="7949810E" w14:textId="32827ABF" w:rsidR="002C1E7E" w:rsidRPr="002C1E7E" w:rsidRDefault="002C1E7E">
            <w:pPr>
              <w:widowControl/>
              <w:wordWrap w:val="0"/>
              <w:rPr>
                <w:rFonts w:ascii="Times New Roman" w:eastAsia="仿宋" w:hAnsi="Times New Roman" w:cs="Times New Roman"/>
                <w:color w:val="000000"/>
                <w:spacing w:val="5"/>
                <w:kern w:val="0"/>
                <w:szCs w:val="21"/>
              </w:rPr>
            </w:pPr>
            <w:r w:rsidRPr="002C1E7E">
              <w:rPr>
                <w:rFonts w:ascii="Times New Roman" w:eastAsia="仿宋" w:hAnsi="Times New Roman" w:cs="Times New Roman"/>
                <w:color w:val="000000"/>
                <w:spacing w:val="5"/>
                <w:kern w:val="0"/>
                <w:szCs w:val="21"/>
              </w:rPr>
              <w:t>4.</w:t>
            </w:r>
            <w:r w:rsidRPr="002C1E7E">
              <w:rPr>
                <w:rFonts w:ascii="Times New Roman" w:eastAsia="仿宋" w:hAnsi="Times New Roman" w:cs="Times New Roman"/>
                <w:color w:val="000000"/>
                <w:spacing w:val="5"/>
                <w:kern w:val="0"/>
                <w:szCs w:val="21"/>
              </w:rPr>
              <w:t>终止日期：</w:t>
            </w:r>
            <w:r w:rsidRPr="002C1E7E">
              <w:rPr>
                <w:rFonts w:ascii="Times New Roman" w:eastAsia="仿宋" w:hAnsi="Times New Roman" w:cs="Times New Roman"/>
                <w:color w:val="000000"/>
                <w:spacing w:val="5"/>
                <w:kern w:val="0"/>
                <w:szCs w:val="21"/>
              </w:rPr>
              <w:t>2025</w:t>
            </w:r>
            <w:r w:rsidRPr="002C1E7E">
              <w:rPr>
                <w:rFonts w:ascii="Times New Roman" w:eastAsia="仿宋" w:hAnsi="Times New Roman" w:cs="Times New Roman"/>
                <w:color w:val="000000"/>
                <w:spacing w:val="5"/>
                <w:kern w:val="0"/>
                <w:szCs w:val="21"/>
              </w:rPr>
              <w:t>年</w:t>
            </w:r>
            <w:r w:rsidRPr="002C1E7E">
              <w:rPr>
                <w:rFonts w:ascii="Times New Roman" w:eastAsia="仿宋" w:hAnsi="Times New Roman" w:cs="Times New Roman"/>
                <w:color w:val="000000"/>
                <w:spacing w:val="5"/>
                <w:kern w:val="0"/>
                <w:szCs w:val="21"/>
              </w:rPr>
              <w:t>10</w:t>
            </w:r>
            <w:r w:rsidRPr="002C1E7E">
              <w:rPr>
                <w:rFonts w:ascii="Times New Roman" w:eastAsia="仿宋" w:hAnsi="Times New Roman" w:cs="Times New Roman"/>
                <w:color w:val="000000"/>
                <w:spacing w:val="5"/>
                <w:kern w:val="0"/>
                <w:szCs w:val="21"/>
              </w:rPr>
              <w:t>月</w:t>
            </w:r>
            <w:r w:rsidRPr="002C1E7E">
              <w:rPr>
                <w:rFonts w:ascii="Times New Roman" w:eastAsia="仿宋" w:hAnsi="Times New Roman" w:cs="Times New Roman"/>
                <w:color w:val="000000"/>
                <w:spacing w:val="5"/>
                <w:kern w:val="0"/>
                <w:szCs w:val="21"/>
              </w:rPr>
              <w:t>16</w:t>
            </w:r>
            <w:r w:rsidRPr="002C1E7E">
              <w:rPr>
                <w:rFonts w:ascii="Times New Roman" w:eastAsia="仿宋" w:hAnsi="Times New Roman" w:cs="Times New Roman"/>
                <w:color w:val="000000"/>
                <w:spacing w:val="5"/>
                <w:kern w:val="0"/>
                <w:szCs w:val="21"/>
              </w:rPr>
              <w:t>日</w:t>
            </w:r>
          </w:p>
        </w:tc>
        <w:tc>
          <w:tcPr>
            <w:tcW w:w="2368" w:type="dxa"/>
            <w:shd w:val="clear" w:color="auto" w:fill="F7F8FA"/>
            <w:tcMar>
              <w:top w:w="9" w:type="dxa"/>
              <w:left w:w="9" w:type="dxa"/>
              <w:bottom w:w="9" w:type="dxa"/>
              <w:right w:w="9" w:type="dxa"/>
            </w:tcMar>
            <w:vAlign w:val="center"/>
          </w:tcPr>
          <w:p w14:paraId="13E8F012" w14:textId="77777777" w:rsidR="007D40CD" w:rsidRPr="002C1E7E" w:rsidRDefault="0051621E">
            <w:pPr>
              <w:widowControl/>
              <w:wordWrap w:val="0"/>
              <w:jc w:val="center"/>
              <w:rPr>
                <w:rFonts w:ascii="Times New Roman" w:eastAsia="Microsoft YaHei UI" w:hAnsi="Times New Roman" w:cs="Times New Roman"/>
                <w:color w:val="333333"/>
                <w:spacing w:val="5"/>
                <w:szCs w:val="21"/>
              </w:rPr>
            </w:pPr>
            <w:r w:rsidRPr="002C1E7E">
              <w:rPr>
                <w:rFonts w:ascii="Times New Roman" w:eastAsia="仿宋" w:hAnsi="Times New Roman" w:cs="Times New Roman"/>
                <w:color w:val="000000"/>
                <w:spacing w:val="5"/>
                <w:kern w:val="0"/>
                <w:szCs w:val="21"/>
              </w:rPr>
              <w:t>16.7454</w:t>
            </w:r>
          </w:p>
        </w:tc>
      </w:tr>
    </w:tbl>
    <w:p w14:paraId="67F43A0C" w14:textId="77777777" w:rsidR="007D40CD" w:rsidRPr="002C1E7E" w:rsidRDefault="0051621E">
      <w:pPr>
        <w:spacing w:line="520" w:lineRule="exact"/>
        <w:ind w:firstLineChars="200" w:firstLine="560"/>
        <w:jc w:val="left"/>
        <w:rPr>
          <w:rFonts w:ascii="Times New Roman" w:eastAsia="仿宋" w:hAnsi="Times New Roman" w:cs="Times New Roman"/>
          <w:sz w:val="28"/>
          <w:szCs w:val="28"/>
        </w:rPr>
      </w:pPr>
      <w:r w:rsidRPr="002C1E7E">
        <w:rPr>
          <w:rFonts w:ascii="Times New Roman" w:eastAsia="仿宋" w:hAnsi="Times New Roman" w:cs="Times New Roman"/>
          <w:sz w:val="28"/>
          <w:szCs w:val="28"/>
        </w:rPr>
        <w:t>4.</w:t>
      </w:r>
      <w:r w:rsidRPr="002C1E7E">
        <w:rPr>
          <w:rFonts w:ascii="Times New Roman" w:eastAsia="仿宋" w:hAnsi="Times New Roman" w:cs="Times New Roman"/>
          <w:sz w:val="28"/>
          <w:szCs w:val="28"/>
        </w:rPr>
        <w:t>码头及生产设备</w:t>
      </w:r>
    </w:p>
    <w:p w14:paraId="1F63DA38"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1</w:t>
      </w:r>
      <w:r w:rsidRPr="002C1E7E">
        <w:rPr>
          <w:rFonts w:ascii="Times New Roman" w:eastAsia="仿宋" w:hAnsi="Times New Roman" w:cs="Times New Roman"/>
          <w:sz w:val="28"/>
          <w:szCs w:val="28"/>
        </w:rPr>
        <w:t>）码头情况</w:t>
      </w:r>
    </w:p>
    <w:p w14:paraId="54B7537C"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金润石油拥有</w:t>
      </w:r>
      <w:r w:rsidRPr="002C1E7E">
        <w:rPr>
          <w:rFonts w:ascii="Times New Roman" w:eastAsia="仿宋" w:hAnsi="Times New Roman" w:cs="Times New Roman"/>
          <w:sz w:val="28"/>
          <w:szCs w:val="28"/>
        </w:rPr>
        <w:t>12</w:t>
      </w:r>
      <w:r w:rsidRPr="002C1E7E">
        <w:rPr>
          <w:rFonts w:ascii="Times New Roman" w:eastAsia="仿宋" w:hAnsi="Times New Roman" w:cs="Times New Roman"/>
          <w:sz w:val="28"/>
          <w:szCs w:val="28"/>
        </w:rPr>
        <w:t>万吨级码头一座，实际靠泊</w:t>
      </w:r>
      <w:r w:rsidRPr="002C1E7E">
        <w:rPr>
          <w:rFonts w:ascii="Times New Roman" w:eastAsia="仿宋" w:hAnsi="Times New Roman" w:cs="Times New Roman"/>
          <w:sz w:val="28"/>
          <w:szCs w:val="28"/>
        </w:rPr>
        <w:t>13.5</w:t>
      </w:r>
      <w:r w:rsidRPr="002C1E7E">
        <w:rPr>
          <w:rFonts w:ascii="Times New Roman" w:eastAsia="仿宋" w:hAnsi="Times New Roman" w:cs="Times New Roman"/>
          <w:sz w:val="28"/>
          <w:szCs w:val="28"/>
        </w:rPr>
        <w:t>万以内载重吨船舶（码头按照</w:t>
      </w:r>
      <w:r w:rsidRPr="002C1E7E">
        <w:rPr>
          <w:rFonts w:ascii="Times New Roman" w:eastAsia="仿宋" w:hAnsi="Times New Roman" w:cs="Times New Roman"/>
          <w:sz w:val="28"/>
          <w:szCs w:val="28"/>
        </w:rPr>
        <w:t>30</w:t>
      </w:r>
      <w:r w:rsidRPr="002C1E7E">
        <w:rPr>
          <w:rFonts w:ascii="Times New Roman" w:eastAsia="仿宋" w:hAnsi="Times New Roman" w:cs="Times New Roman"/>
          <w:sz w:val="28"/>
          <w:szCs w:val="28"/>
        </w:rPr>
        <w:t>万吨级设计建造，码头总长</w:t>
      </w:r>
      <w:r w:rsidRPr="002C1E7E">
        <w:rPr>
          <w:rFonts w:ascii="Times New Roman" w:eastAsia="仿宋" w:hAnsi="Times New Roman" w:cs="Times New Roman"/>
          <w:sz w:val="28"/>
          <w:szCs w:val="28"/>
        </w:rPr>
        <w:t>481</w:t>
      </w:r>
      <w:r w:rsidRPr="002C1E7E">
        <w:rPr>
          <w:rFonts w:ascii="Times New Roman" w:eastAsia="仿宋" w:hAnsi="Times New Roman" w:cs="Times New Roman"/>
          <w:sz w:val="28"/>
          <w:szCs w:val="28"/>
        </w:rPr>
        <w:t>米，前沿水深</w:t>
      </w:r>
      <w:r w:rsidRPr="002C1E7E">
        <w:rPr>
          <w:rFonts w:ascii="Times New Roman" w:eastAsia="仿宋" w:hAnsi="Times New Roman" w:cs="Times New Roman"/>
          <w:sz w:val="28"/>
          <w:szCs w:val="28"/>
        </w:rPr>
        <w:t>-22</w:t>
      </w:r>
      <w:r w:rsidRPr="002C1E7E">
        <w:rPr>
          <w:rFonts w:ascii="Times New Roman" w:eastAsia="仿宋" w:hAnsi="Times New Roman" w:cs="Times New Roman"/>
          <w:sz w:val="28"/>
          <w:szCs w:val="28"/>
        </w:rPr>
        <w:t>米）。装卸油品速率最大为每小时</w:t>
      </w:r>
      <w:r w:rsidRPr="002C1E7E">
        <w:rPr>
          <w:rFonts w:ascii="Times New Roman" w:eastAsia="仿宋" w:hAnsi="Times New Roman" w:cs="Times New Roman"/>
          <w:sz w:val="28"/>
          <w:szCs w:val="28"/>
        </w:rPr>
        <w:t>8000</w:t>
      </w:r>
      <w:r w:rsidRPr="002C1E7E">
        <w:rPr>
          <w:rFonts w:ascii="Times New Roman" w:eastAsia="仿宋" w:hAnsi="Times New Roman" w:cs="Times New Roman"/>
          <w:sz w:val="28"/>
          <w:szCs w:val="28"/>
        </w:rPr>
        <w:t>立方米。</w:t>
      </w:r>
    </w:p>
    <w:p w14:paraId="180A9E48"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金润石油拥有</w:t>
      </w:r>
      <w:r w:rsidRPr="002C1E7E">
        <w:rPr>
          <w:rFonts w:ascii="Times New Roman" w:eastAsia="仿宋" w:hAnsi="Times New Roman" w:cs="Times New Roman"/>
          <w:sz w:val="28"/>
          <w:szCs w:val="28"/>
        </w:rPr>
        <w:t>3000</w:t>
      </w:r>
      <w:r w:rsidRPr="002C1E7E">
        <w:rPr>
          <w:rFonts w:ascii="Times New Roman" w:eastAsia="仿宋" w:hAnsi="Times New Roman" w:cs="Times New Roman"/>
          <w:sz w:val="28"/>
          <w:szCs w:val="28"/>
        </w:rPr>
        <w:t>吨级码头一座，工作船码头一座。</w:t>
      </w:r>
    </w:p>
    <w:p w14:paraId="6A66E8A6"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金润石油的码头经浙江省政府批准对外开放，可直接靠泊外轮作业。</w:t>
      </w:r>
    </w:p>
    <w:p w14:paraId="08F826DD"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2</w:t>
      </w:r>
      <w:r w:rsidRPr="002C1E7E">
        <w:rPr>
          <w:rFonts w:ascii="Times New Roman" w:eastAsia="仿宋" w:hAnsi="Times New Roman" w:cs="Times New Roman"/>
          <w:sz w:val="28"/>
          <w:szCs w:val="28"/>
        </w:rPr>
        <w:t>）罐区情况</w:t>
      </w:r>
    </w:p>
    <w:p w14:paraId="32F797BF"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金润石油开展储罐业务，拥有</w:t>
      </w:r>
      <w:r w:rsidRPr="002C1E7E">
        <w:rPr>
          <w:rFonts w:ascii="Times New Roman" w:eastAsia="仿宋" w:hAnsi="Times New Roman" w:cs="Times New Roman"/>
          <w:sz w:val="28"/>
          <w:szCs w:val="28"/>
        </w:rPr>
        <w:t>5000-100000</w:t>
      </w:r>
      <w:r w:rsidRPr="002C1E7E">
        <w:rPr>
          <w:rFonts w:ascii="Times New Roman" w:eastAsia="仿宋" w:hAnsi="Times New Roman" w:cs="Times New Roman"/>
          <w:sz w:val="28"/>
          <w:szCs w:val="28"/>
        </w:rPr>
        <w:t>立方米拱顶和浮顶储罐，具有保温加热功能，均可储存原油、成品油等，总容量</w:t>
      </w:r>
      <w:r w:rsidRPr="002C1E7E">
        <w:rPr>
          <w:rFonts w:ascii="Times New Roman" w:eastAsia="仿宋" w:hAnsi="Times New Roman" w:cs="Times New Roman"/>
          <w:sz w:val="28"/>
          <w:szCs w:val="28"/>
        </w:rPr>
        <w:t>109.5</w:t>
      </w:r>
      <w:r w:rsidRPr="002C1E7E">
        <w:rPr>
          <w:rFonts w:ascii="Times New Roman" w:eastAsia="仿宋" w:hAnsi="Times New Roman" w:cs="Times New Roman"/>
          <w:sz w:val="28"/>
          <w:szCs w:val="28"/>
        </w:rPr>
        <w:t>万立方米，其中部分（</w:t>
      </w:r>
      <w:r w:rsidRPr="002C1E7E">
        <w:rPr>
          <w:rFonts w:ascii="Times New Roman" w:eastAsia="仿宋" w:hAnsi="Times New Roman" w:cs="Times New Roman"/>
          <w:sz w:val="28"/>
          <w:szCs w:val="28"/>
        </w:rPr>
        <w:t>103</w:t>
      </w:r>
      <w:r w:rsidRPr="002C1E7E">
        <w:rPr>
          <w:rFonts w:ascii="Times New Roman" w:eastAsia="仿宋" w:hAnsi="Times New Roman" w:cs="Times New Roman"/>
          <w:sz w:val="28"/>
          <w:szCs w:val="28"/>
        </w:rPr>
        <w:t>万立方米）经杭州海关批准取得保税业务许可</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公用型保税</w:t>
      </w:r>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w:t>
      </w:r>
    </w:p>
    <w:p w14:paraId="5F853B59"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金润石油开展储存油品业务，可储存油品包括原油、各种规格燃料油、柴油（含生物柴油）、煤油等。截止</w:t>
      </w:r>
      <w:r w:rsidRPr="002C1E7E">
        <w:rPr>
          <w:rFonts w:ascii="Times New Roman" w:eastAsia="仿宋" w:hAnsi="Times New Roman" w:cs="Times New Roman"/>
          <w:sz w:val="28"/>
          <w:szCs w:val="28"/>
        </w:rPr>
        <w:t>2015</w:t>
      </w:r>
      <w:r w:rsidRPr="002C1E7E">
        <w:rPr>
          <w:rFonts w:ascii="Times New Roman" w:eastAsia="仿宋" w:hAnsi="Times New Roman" w:cs="Times New Roman"/>
          <w:sz w:val="28"/>
          <w:szCs w:val="28"/>
        </w:rPr>
        <w:t>年</w:t>
      </w:r>
      <w:r w:rsidRPr="002C1E7E">
        <w:rPr>
          <w:rFonts w:ascii="Times New Roman" w:eastAsia="仿宋" w:hAnsi="Times New Roman" w:cs="Times New Roman"/>
          <w:sz w:val="28"/>
          <w:szCs w:val="28"/>
        </w:rPr>
        <w:t>11</w:t>
      </w:r>
      <w:r w:rsidRPr="002C1E7E">
        <w:rPr>
          <w:rFonts w:ascii="Times New Roman" w:eastAsia="仿宋" w:hAnsi="Times New Roman" w:cs="Times New Roman"/>
          <w:sz w:val="28"/>
          <w:szCs w:val="28"/>
        </w:rPr>
        <w:t>月底，经商务部批准获得原油仓储经营批准证书，至</w:t>
      </w:r>
      <w:r w:rsidRPr="002C1E7E">
        <w:rPr>
          <w:rFonts w:ascii="Times New Roman" w:eastAsia="仿宋" w:hAnsi="Times New Roman" w:cs="Times New Roman"/>
          <w:sz w:val="28"/>
          <w:szCs w:val="28"/>
        </w:rPr>
        <w:t>2016</w:t>
      </w:r>
      <w:r w:rsidRPr="002C1E7E">
        <w:rPr>
          <w:rFonts w:ascii="Times New Roman" w:eastAsia="仿宋" w:hAnsi="Times New Roman" w:cs="Times New Roman"/>
          <w:sz w:val="28"/>
          <w:szCs w:val="28"/>
        </w:rPr>
        <w:t>年</w:t>
      </w:r>
      <w:r w:rsidRPr="002C1E7E">
        <w:rPr>
          <w:rFonts w:ascii="Times New Roman" w:eastAsia="仿宋" w:hAnsi="Times New Roman" w:cs="Times New Roman"/>
          <w:sz w:val="28"/>
          <w:szCs w:val="28"/>
        </w:rPr>
        <w:t>7</w:t>
      </w:r>
      <w:r w:rsidRPr="002C1E7E">
        <w:rPr>
          <w:rFonts w:ascii="Times New Roman" w:eastAsia="仿宋" w:hAnsi="Times New Roman" w:cs="Times New Roman"/>
          <w:sz w:val="28"/>
          <w:szCs w:val="28"/>
        </w:rPr>
        <w:t>月，获成品油仓储经营批准证书。</w:t>
      </w:r>
    </w:p>
    <w:p w14:paraId="1542B1AE" w14:textId="77777777" w:rsidR="007D40CD" w:rsidRPr="002C1E7E" w:rsidRDefault="0051621E">
      <w:pPr>
        <w:spacing w:line="520" w:lineRule="exact"/>
        <w:ind w:firstLineChars="200" w:firstLine="560"/>
        <w:rPr>
          <w:rFonts w:ascii="Times New Roman" w:eastAsia="仿宋" w:hAnsi="Times New Roman" w:cs="Times New Roman"/>
          <w:color w:val="000000" w:themeColor="text1"/>
          <w:sz w:val="28"/>
          <w:szCs w:val="28"/>
        </w:rPr>
      </w:pPr>
      <w:r w:rsidRPr="002C1E7E">
        <w:rPr>
          <w:rFonts w:ascii="Times New Roman" w:eastAsia="仿宋" w:hAnsi="Times New Roman" w:cs="Times New Roman"/>
          <w:color w:val="000000" w:themeColor="text1"/>
          <w:sz w:val="28"/>
          <w:szCs w:val="28"/>
        </w:rPr>
        <w:lastRenderedPageBreak/>
        <w:t>目前上述码头及生产设备均处于正常运转状态，均位于舟山市普陀区六横镇涨起港。</w:t>
      </w:r>
    </w:p>
    <w:p w14:paraId="3AA72CB7" w14:textId="77777777" w:rsidR="007D40CD" w:rsidRPr="002C1E7E" w:rsidRDefault="0051621E">
      <w:pPr>
        <w:spacing w:line="520" w:lineRule="exact"/>
        <w:ind w:firstLineChars="200" w:firstLine="560"/>
        <w:jc w:val="left"/>
        <w:rPr>
          <w:rFonts w:ascii="Times New Roman" w:eastAsia="仿宋" w:hAnsi="Times New Roman" w:cs="Times New Roman"/>
          <w:sz w:val="28"/>
          <w:szCs w:val="28"/>
        </w:rPr>
      </w:pPr>
      <w:r w:rsidRPr="002C1E7E">
        <w:rPr>
          <w:rFonts w:ascii="Times New Roman" w:eastAsia="仿宋" w:hAnsi="Times New Roman" w:cs="Times New Roman"/>
          <w:sz w:val="28"/>
          <w:szCs w:val="28"/>
        </w:rPr>
        <w:t>5.</w:t>
      </w:r>
      <w:r w:rsidRPr="002C1E7E">
        <w:rPr>
          <w:rFonts w:ascii="Times New Roman" w:eastAsia="仿宋" w:hAnsi="Times New Roman" w:cs="Times New Roman"/>
          <w:sz w:val="28"/>
          <w:szCs w:val="28"/>
        </w:rPr>
        <w:t>其他</w:t>
      </w:r>
    </w:p>
    <w:p w14:paraId="3A6B2D6A"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金润石油拥有小型普通客车</w:t>
      </w:r>
      <w:r w:rsidRPr="002C1E7E">
        <w:rPr>
          <w:rFonts w:ascii="Times New Roman" w:eastAsia="仿宋" w:hAnsi="Times New Roman" w:cs="Times New Roman"/>
          <w:sz w:val="28"/>
          <w:szCs w:val="28"/>
        </w:rPr>
        <w:t>3</w:t>
      </w:r>
      <w:r w:rsidRPr="002C1E7E">
        <w:rPr>
          <w:rFonts w:ascii="Times New Roman" w:eastAsia="仿宋" w:hAnsi="Times New Roman" w:cs="Times New Roman"/>
          <w:sz w:val="28"/>
          <w:szCs w:val="28"/>
        </w:rPr>
        <w:t>辆、小型专项作业车</w:t>
      </w:r>
      <w:r w:rsidRPr="002C1E7E">
        <w:rPr>
          <w:rFonts w:ascii="Times New Roman" w:eastAsia="仿宋" w:hAnsi="Times New Roman" w:cs="Times New Roman"/>
          <w:sz w:val="28"/>
          <w:szCs w:val="28"/>
        </w:rPr>
        <w:t>1</w:t>
      </w:r>
      <w:r w:rsidRPr="002C1E7E">
        <w:rPr>
          <w:rFonts w:ascii="Times New Roman" w:eastAsia="仿宋" w:hAnsi="Times New Roman" w:cs="Times New Roman"/>
          <w:sz w:val="28"/>
          <w:szCs w:val="28"/>
        </w:rPr>
        <w:t>辆、重型专项作业车</w:t>
      </w:r>
      <w:r w:rsidRPr="002C1E7E">
        <w:rPr>
          <w:rFonts w:ascii="Times New Roman" w:eastAsia="仿宋" w:hAnsi="Times New Roman" w:cs="Times New Roman"/>
          <w:sz w:val="28"/>
          <w:szCs w:val="28"/>
        </w:rPr>
        <w:t>4</w:t>
      </w:r>
      <w:r w:rsidRPr="002C1E7E">
        <w:rPr>
          <w:rFonts w:ascii="Times New Roman" w:eastAsia="仿宋" w:hAnsi="Times New Roman" w:cs="Times New Roman"/>
          <w:sz w:val="28"/>
          <w:szCs w:val="28"/>
        </w:rPr>
        <w:t>辆、轻型普通货车</w:t>
      </w:r>
      <w:r w:rsidRPr="002C1E7E">
        <w:rPr>
          <w:rFonts w:ascii="Times New Roman" w:eastAsia="仿宋" w:hAnsi="Times New Roman" w:cs="Times New Roman"/>
          <w:sz w:val="28"/>
          <w:szCs w:val="28"/>
        </w:rPr>
        <w:t>2</w:t>
      </w:r>
      <w:r w:rsidRPr="002C1E7E">
        <w:rPr>
          <w:rFonts w:ascii="Times New Roman" w:eastAsia="仿宋" w:hAnsi="Times New Roman" w:cs="Times New Roman"/>
          <w:sz w:val="28"/>
          <w:szCs w:val="28"/>
        </w:rPr>
        <w:t>辆、小型轿车</w:t>
      </w:r>
      <w:r w:rsidRPr="002C1E7E">
        <w:rPr>
          <w:rFonts w:ascii="Times New Roman" w:eastAsia="仿宋" w:hAnsi="Times New Roman" w:cs="Times New Roman"/>
          <w:sz w:val="28"/>
          <w:szCs w:val="28"/>
        </w:rPr>
        <w:t>2</w:t>
      </w:r>
      <w:r w:rsidRPr="002C1E7E">
        <w:rPr>
          <w:rFonts w:ascii="Times New Roman" w:eastAsia="仿宋" w:hAnsi="Times New Roman" w:cs="Times New Roman"/>
          <w:sz w:val="28"/>
          <w:szCs w:val="28"/>
        </w:rPr>
        <w:t>辆、存货等动产及无形资产若干。</w:t>
      </w:r>
    </w:p>
    <w:p w14:paraId="3CBA198B"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（三）生产经营情况简介</w:t>
      </w:r>
    </w:p>
    <w:p w14:paraId="4A72C1C3" w14:textId="73F2F6A4" w:rsidR="007D40CD" w:rsidRPr="002C1E7E" w:rsidRDefault="0051621E">
      <w:pPr>
        <w:spacing w:line="520" w:lineRule="exact"/>
        <w:ind w:firstLineChars="250" w:firstLine="525"/>
        <w:rPr>
          <w:rFonts w:ascii="Times New Roman" w:eastAsia="仿宋" w:hAnsi="Times New Roman" w:cs="Times New Roman"/>
          <w:color w:val="0000FF"/>
          <w:sz w:val="28"/>
          <w:szCs w:val="28"/>
        </w:rPr>
      </w:pPr>
      <w:r w:rsidRPr="002C1E7E">
        <w:rPr>
          <w:rFonts w:ascii="Times New Roman" w:hAnsi="Times New Roman" w:cs="Times New Roman"/>
          <w:noProof/>
        </w:rPr>
        <w:drawing>
          <wp:anchor distT="0" distB="0" distL="114300" distR="114300" simplePos="0" relativeHeight="251659264" behindDoc="0" locked="0" layoutInCell="1" allowOverlap="1" wp14:anchorId="0804D066" wp14:editId="3BBB9A05">
            <wp:simplePos x="0" y="0"/>
            <wp:positionH relativeFrom="column">
              <wp:posOffset>194945</wp:posOffset>
            </wp:positionH>
            <wp:positionV relativeFrom="paragraph">
              <wp:posOffset>2836545</wp:posOffset>
            </wp:positionV>
            <wp:extent cx="5273040" cy="2966085"/>
            <wp:effectExtent l="0" t="0" r="0"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3040" cy="2966085"/>
                    </a:xfrm>
                    <a:prstGeom prst="rect">
                      <a:avLst/>
                    </a:prstGeom>
                    <a:noFill/>
                    <a:ln>
                      <a:noFill/>
                    </a:ln>
                  </pic:spPr>
                </pic:pic>
              </a:graphicData>
            </a:graphic>
          </wp:anchor>
        </w:drawing>
      </w:r>
      <w:r w:rsidRPr="002C1E7E">
        <w:rPr>
          <w:rFonts w:ascii="Times New Roman" w:eastAsia="仿宋" w:hAnsi="Times New Roman" w:cs="Times New Roman"/>
          <w:sz w:val="28"/>
          <w:szCs w:val="28"/>
        </w:rPr>
        <w:t>金润石油是浙江和润集团旗下专业从事油品和大宗化工品的存储、中转和混兑的仓储企业。金润石油成立于</w:t>
      </w:r>
      <w:r w:rsidRPr="002C1E7E">
        <w:rPr>
          <w:rFonts w:ascii="Times New Roman" w:eastAsia="仿宋" w:hAnsi="Times New Roman" w:cs="Times New Roman"/>
          <w:sz w:val="28"/>
          <w:szCs w:val="28"/>
        </w:rPr>
        <w:t>2003</w:t>
      </w:r>
      <w:r w:rsidRPr="002C1E7E">
        <w:rPr>
          <w:rFonts w:ascii="Times New Roman" w:eastAsia="仿宋" w:hAnsi="Times New Roman" w:cs="Times New Roman"/>
          <w:sz w:val="28"/>
          <w:szCs w:val="28"/>
        </w:rPr>
        <w:t>年，注册资本</w:t>
      </w:r>
      <w:r w:rsidRPr="002C1E7E">
        <w:rPr>
          <w:rFonts w:ascii="Times New Roman" w:eastAsia="仿宋" w:hAnsi="Times New Roman" w:cs="Times New Roman"/>
          <w:sz w:val="28"/>
          <w:szCs w:val="28"/>
        </w:rPr>
        <w:t>2.95</w:t>
      </w:r>
      <w:r w:rsidRPr="002C1E7E">
        <w:rPr>
          <w:rFonts w:ascii="Times New Roman" w:eastAsia="仿宋" w:hAnsi="Times New Roman" w:cs="Times New Roman"/>
          <w:sz w:val="28"/>
          <w:szCs w:val="28"/>
        </w:rPr>
        <w:t>亿元人民币。金润石油通过数年营运已广泛建立了和国际产油国公司，国有石油公司，东南亚石油市场国石油贸易公司，国内石油贸易公司等客户网络。内部管理上，金润石油通过</w:t>
      </w:r>
      <w:r w:rsidRPr="002C1E7E">
        <w:rPr>
          <w:rFonts w:ascii="Times New Roman" w:eastAsia="仿宋" w:hAnsi="Times New Roman" w:cs="Times New Roman"/>
          <w:sz w:val="28"/>
          <w:szCs w:val="28"/>
        </w:rPr>
        <w:t>SGS</w:t>
      </w:r>
      <w:r w:rsidRPr="002C1E7E">
        <w:rPr>
          <w:rFonts w:ascii="Times New Roman" w:eastAsia="仿宋" w:hAnsi="Times New Roman" w:cs="Times New Roman"/>
          <w:sz w:val="28"/>
          <w:szCs w:val="28"/>
        </w:rPr>
        <w:t>公司的</w:t>
      </w:r>
      <w:r w:rsidRPr="002C1E7E">
        <w:rPr>
          <w:rFonts w:ascii="Times New Roman" w:eastAsia="仿宋" w:hAnsi="Times New Roman" w:cs="Times New Roman"/>
          <w:sz w:val="28"/>
          <w:szCs w:val="28"/>
        </w:rPr>
        <w:t>ISO9000</w:t>
      </w:r>
      <w:r w:rsidRPr="002C1E7E">
        <w:rPr>
          <w:rFonts w:ascii="Times New Roman" w:eastAsia="仿宋" w:hAnsi="Times New Roman" w:cs="Times New Roman"/>
          <w:sz w:val="28"/>
          <w:szCs w:val="28"/>
        </w:rPr>
        <w:t>质量管理认证。金润石油获批海关</w:t>
      </w:r>
      <w:r w:rsidRPr="002C1E7E">
        <w:rPr>
          <w:rFonts w:ascii="Times New Roman" w:eastAsia="仿宋" w:hAnsi="Times New Roman" w:cs="Times New Roman"/>
          <w:sz w:val="28"/>
          <w:szCs w:val="28"/>
        </w:rPr>
        <w:t>A</w:t>
      </w:r>
      <w:r w:rsidRPr="002C1E7E">
        <w:rPr>
          <w:rFonts w:ascii="Times New Roman" w:eastAsia="仿宋" w:hAnsi="Times New Roman" w:cs="Times New Roman"/>
          <w:sz w:val="28"/>
          <w:szCs w:val="28"/>
        </w:rPr>
        <w:t>类管理企业</w:t>
      </w:r>
      <w:r w:rsidRPr="002C1E7E">
        <w:rPr>
          <w:rFonts w:ascii="Times New Roman" w:eastAsia="仿宋" w:hAnsi="Times New Roman" w:cs="Times New Roman"/>
          <w:color w:val="0000FF"/>
          <w:sz w:val="28"/>
          <w:szCs w:val="28"/>
        </w:rPr>
        <w:t>。</w:t>
      </w:r>
    </w:p>
    <w:p w14:paraId="2F802EA2" w14:textId="77777777" w:rsidR="007D40CD" w:rsidRPr="002C1E7E" w:rsidRDefault="0051621E">
      <w:pPr>
        <w:rPr>
          <w:rFonts w:ascii="Times New Roman" w:eastAsia="仿宋" w:hAnsi="Times New Roman" w:cs="Times New Roman"/>
          <w:sz w:val="28"/>
          <w:szCs w:val="28"/>
        </w:rPr>
      </w:pPr>
      <w:r w:rsidRPr="002C1E7E">
        <w:rPr>
          <w:rFonts w:ascii="Times New Roman" w:hAnsi="Times New Roman" w:cs="Times New Roman"/>
          <w:noProof/>
        </w:rPr>
        <w:lastRenderedPageBreak/>
        <w:drawing>
          <wp:inline distT="0" distB="0" distL="114300" distR="114300" wp14:anchorId="271077CD" wp14:editId="3DD0BFFA">
            <wp:extent cx="5273040" cy="296608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73040" cy="2966085"/>
                    </a:xfrm>
                    <a:prstGeom prst="rect">
                      <a:avLst/>
                    </a:prstGeom>
                    <a:noFill/>
                    <a:ln>
                      <a:noFill/>
                    </a:ln>
                  </pic:spPr>
                </pic:pic>
              </a:graphicData>
            </a:graphic>
          </wp:inline>
        </w:drawing>
      </w:r>
    </w:p>
    <w:p w14:paraId="6389B9B1" w14:textId="77777777" w:rsidR="007D40CD" w:rsidRPr="002C1E7E" w:rsidRDefault="0051621E">
      <w:pPr>
        <w:spacing w:line="520" w:lineRule="exact"/>
        <w:ind w:firstLineChars="200" w:firstLine="571"/>
        <w:rPr>
          <w:rFonts w:ascii="Times New Roman" w:eastAsia="仿宋" w:hAnsi="Times New Roman" w:cs="Times New Roman"/>
          <w:b/>
          <w:bCs/>
          <w:sz w:val="28"/>
          <w:szCs w:val="28"/>
        </w:rPr>
      </w:pPr>
      <w:r w:rsidRPr="002C1E7E">
        <w:rPr>
          <w:rFonts w:ascii="Times New Roman" w:eastAsia="仿宋" w:hAnsi="Times New Roman" w:cs="Times New Roman"/>
          <w:b/>
          <w:bCs/>
          <w:sz w:val="28"/>
          <w:szCs w:val="28"/>
        </w:rPr>
        <w:t>二、意向投资人基本要求</w:t>
      </w:r>
    </w:p>
    <w:p w14:paraId="35A5A806"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1.</w:t>
      </w:r>
      <w:r w:rsidRPr="002C1E7E">
        <w:rPr>
          <w:rFonts w:ascii="Times New Roman" w:eastAsia="仿宋" w:hAnsi="Times New Roman" w:cs="Times New Roman"/>
          <w:sz w:val="28"/>
          <w:szCs w:val="28"/>
        </w:rPr>
        <w:t>具有较高的社会责任感和良好的商业信誉，未被人民法院列入失信名单或被采取限制高消费措施；</w:t>
      </w:r>
    </w:p>
    <w:p w14:paraId="2F2BB729"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2.</w:t>
      </w:r>
      <w:r w:rsidRPr="002C1E7E">
        <w:rPr>
          <w:rFonts w:ascii="Times New Roman" w:eastAsia="仿宋" w:hAnsi="Times New Roman" w:cs="Times New Roman"/>
          <w:sz w:val="28"/>
          <w:szCs w:val="28"/>
        </w:rPr>
        <w:t>具备与投资项目相适应的运营能力、产品销售能力、设计开发能力、生产能力、售后服务保障能力，满足国家法律法规、监管政策对相关行业投资者的资格要求；</w:t>
      </w:r>
    </w:p>
    <w:p w14:paraId="3B1E7696"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3.</w:t>
      </w:r>
      <w:r w:rsidRPr="002C1E7E">
        <w:rPr>
          <w:rFonts w:ascii="Times New Roman" w:eastAsia="仿宋" w:hAnsi="Times New Roman" w:cs="Times New Roman"/>
          <w:sz w:val="28"/>
          <w:szCs w:val="28"/>
        </w:rPr>
        <w:t>拥有足够的资金实力进行投资，确保项目的可持续发展，且资金来源合法合规；</w:t>
      </w:r>
    </w:p>
    <w:p w14:paraId="1AB83867"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4.</w:t>
      </w:r>
      <w:r w:rsidRPr="002C1E7E">
        <w:rPr>
          <w:rFonts w:ascii="Times New Roman" w:eastAsia="仿宋" w:hAnsi="Times New Roman" w:cs="Times New Roman"/>
          <w:sz w:val="28"/>
          <w:szCs w:val="28"/>
        </w:rPr>
        <w:t>两个或两个以上的投资人可联合参与投资，但至少一个投资人需符合上述条件。</w:t>
      </w:r>
    </w:p>
    <w:p w14:paraId="28588E14" w14:textId="4AECF0CE"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5.</w:t>
      </w:r>
      <w:r w:rsidRPr="002C1E7E">
        <w:rPr>
          <w:rFonts w:ascii="Times New Roman" w:eastAsia="仿宋" w:hAnsi="Times New Roman" w:cs="Times New Roman"/>
          <w:sz w:val="28"/>
          <w:szCs w:val="28"/>
        </w:rPr>
        <w:t>本次投资人的</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不限行业，但鼓励从事石油及石油制品仓储中转、储运项目建设，以及了解油品混兑调和并具有销售润滑油、燃料油、化工产品（不含化学危险品）经验的，与金润石油具有产业协同性的意向投资人参加，同等条件下优先考虑。</w:t>
      </w:r>
    </w:p>
    <w:p w14:paraId="684F53C1" w14:textId="7EDEF928" w:rsidR="007D40CD" w:rsidRPr="002C1E7E" w:rsidRDefault="0051621E">
      <w:pPr>
        <w:pStyle w:val="a9"/>
        <w:widowControl/>
        <w:shd w:val="clear" w:color="auto" w:fill="FFFFFF"/>
        <w:spacing w:beforeAutospacing="0" w:afterAutospacing="0" w:line="500" w:lineRule="exact"/>
        <w:ind w:firstLineChars="200" w:firstLine="571"/>
        <w:jc w:val="both"/>
        <w:rPr>
          <w:rFonts w:ascii="Times New Roman" w:eastAsia="仿宋" w:hAnsi="Times New Roman"/>
          <w:b/>
          <w:sz w:val="28"/>
          <w:szCs w:val="28"/>
        </w:rPr>
      </w:pPr>
      <w:r w:rsidRPr="002C1E7E">
        <w:rPr>
          <w:rFonts w:ascii="Times New Roman" w:eastAsia="仿宋" w:hAnsi="Times New Roman"/>
          <w:b/>
          <w:sz w:val="28"/>
          <w:szCs w:val="28"/>
        </w:rPr>
        <w:t>三、资产处置及</w:t>
      </w:r>
      <w:r w:rsidR="004112DF" w:rsidRPr="002C1E7E">
        <w:rPr>
          <w:rFonts w:ascii="Times New Roman" w:eastAsia="仿宋" w:hAnsi="Times New Roman"/>
          <w:b/>
          <w:sz w:val="28"/>
          <w:szCs w:val="28"/>
        </w:rPr>
        <w:t>招商</w:t>
      </w:r>
      <w:r w:rsidRPr="002C1E7E">
        <w:rPr>
          <w:rFonts w:ascii="Times New Roman" w:eastAsia="仿宋" w:hAnsi="Times New Roman"/>
          <w:b/>
          <w:sz w:val="28"/>
          <w:szCs w:val="28"/>
        </w:rPr>
        <w:t>程序</w:t>
      </w:r>
    </w:p>
    <w:p w14:paraId="464CFFAF" w14:textId="4B096A11" w:rsidR="007D40CD" w:rsidRPr="002C1E7E" w:rsidRDefault="0051621E">
      <w:pPr>
        <w:pStyle w:val="a9"/>
        <w:widowControl/>
        <w:shd w:val="clear" w:color="auto" w:fill="FFFFFF"/>
        <w:spacing w:beforeAutospacing="0" w:afterAutospacing="0" w:line="500" w:lineRule="exact"/>
        <w:ind w:firstLineChars="200" w:firstLine="560"/>
        <w:jc w:val="both"/>
        <w:rPr>
          <w:rFonts w:ascii="Times New Roman" w:eastAsia="仿宋" w:hAnsi="Times New Roman"/>
          <w:sz w:val="28"/>
          <w:szCs w:val="28"/>
        </w:rPr>
      </w:pPr>
      <w:r w:rsidRPr="002C1E7E">
        <w:rPr>
          <w:rFonts w:ascii="Times New Roman" w:eastAsia="仿宋" w:hAnsi="Times New Roman"/>
          <w:sz w:val="28"/>
          <w:szCs w:val="28"/>
        </w:rPr>
        <w:lastRenderedPageBreak/>
        <w:t>本项目资产处置及投资人</w:t>
      </w:r>
      <w:r w:rsidR="00AE0D80" w:rsidRPr="002C1E7E">
        <w:rPr>
          <w:rFonts w:ascii="Times New Roman" w:eastAsia="仿宋" w:hAnsi="Times New Roman"/>
          <w:sz w:val="28"/>
          <w:szCs w:val="28"/>
        </w:rPr>
        <w:t>招商</w:t>
      </w:r>
      <w:r w:rsidRPr="002C1E7E">
        <w:rPr>
          <w:rFonts w:ascii="Times New Roman" w:eastAsia="仿宋" w:hAnsi="Times New Roman"/>
          <w:sz w:val="28"/>
          <w:szCs w:val="28"/>
        </w:rPr>
        <w:t>的具体程序、方式尚未确定。临时管理人将根据与意向投资人的接洽及项目具体情况进行综合确定并另行公告。</w:t>
      </w:r>
    </w:p>
    <w:p w14:paraId="12F9BDFC" w14:textId="77777777" w:rsidR="007D40CD" w:rsidRPr="002C1E7E" w:rsidRDefault="0051621E">
      <w:pPr>
        <w:spacing w:line="520" w:lineRule="exact"/>
        <w:ind w:firstLineChars="200" w:firstLine="571"/>
        <w:rPr>
          <w:rFonts w:ascii="Times New Roman" w:eastAsia="仿宋" w:hAnsi="Times New Roman" w:cs="Times New Roman"/>
          <w:b/>
          <w:bCs/>
          <w:sz w:val="28"/>
          <w:szCs w:val="28"/>
        </w:rPr>
      </w:pPr>
      <w:r w:rsidRPr="002C1E7E">
        <w:rPr>
          <w:rFonts w:ascii="Times New Roman" w:eastAsia="仿宋" w:hAnsi="Times New Roman" w:cs="Times New Roman"/>
          <w:b/>
          <w:bCs/>
          <w:sz w:val="28"/>
          <w:szCs w:val="28"/>
        </w:rPr>
        <w:t>四、临时管理人联系方式</w:t>
      </w:r>
    </w:p>
    <w:p w14:paraId="11FA251F"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联系人：何律师</w:t>
      </w:r>
      <w:r w:rsidRPr="002C1E7E">
        <w:rPr>
          <w:rFonts w:ascii="Times New Roman" w:eastAsia="仿宋" w:hAnsi="Times New Roman" w:cs="Times New Roman"/>
          <w:sz w:val="28"/>
          <w:szCs w:val="28"/>
        </w:rPr>
        <w:t xml:space="preserve"> 15058144186</w:t>
      </w:r>
    </w:p>
    <w:p w14:paraId="446ECF0F" w14:textId="77777777" w:rsidR="007D40CD" w:rsidRPr="002C1E7E" w:rsidRDefault="0051621E">
      <w:pPr>
        <w:spacing w:line="520" w:lineRule="exact"/>
        <w:ind w:firstLineChars="600" w:firstLine="1680"/>
        <w:rPr>
          <w:rFonts w:ascii="Times New Roman" w:eastAsia="仿宋" w:hAnsi="Times New Roman" w:cs="Times New Roman"/>
          <w:sz w:val="28"/>
          <w:szCs w:val="28"/>
        </w:rPr>
      </w:pPr>
      <w:r w:rsidRPr="002C1E7E">
        <w:rPr>
          <w:rFonts w:ascii="Times New Roman" w:eastAsia="仿宋" w:hAnsi="Times New Roman" w:cs="Times New Roman"/>
          <w:sz w:val="28"/>
          <w:szCs w:val="28"/>
        </w:rPr>
        <w:t>朱律师</w:t>
      </w:r>
      <w:r w:rsidRPr="002C1E7E">
        <w:rPr>
          <w:rFonts w:ascii="Times New Roman" w:eastAsia="仿宋" w:hAnsi="Times New Roman" w:cs="Times New Roman"/>
          <w:sz w:val="28"/>
          <w:szCs w:val="28"/>
        </w:rPr>
        <w:t xml:space="preserve"> 18717726921</w:t>
      </w:r>
    </w:p>
    <w:p w14:paraId="6A0A4026"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电子邮箱：</w:t>
      </w:r>
      <w:proofErr w:type="spellStart"/>
      <w:r w:rsidRPr="002C1E7E">
        <w:rPr>
          <w:rFonts w:ascii="Times New Roman" w:eastAsia="仿宋" w:hAnsi="Times New Roman" w:cs="Times New Roman"/>
          <w:sz w:val="28"/>
          <w:szCs w:val="28"/>
        </w:rPr>
        <w:t>hjj</w:t>
      </w:r>
      <w:proofErr w:type="spellEnd"/>
      <w:r w:rsidRPr="002C1E7E">
        <w:rPr>
          <w:rFonts w:ascii="Times New Roman" w:eastAsia="仿宋" w:hAnsi="Times New Roman" w:cs="Times New Roman"/>
          <w:sz w:val="28"/>
          <w:szCs w:val="28"/>
        </w:rPr>
        <w:t>＠</w:t>
      </w:r>
      <w:r w:rsidRPr="002C1E7E">
        <w:rPr>
          <w:rFonts w:ascii="Times New Roman" w:eastAsia="仿宋" w:hAnsi="Times New Roman" w:cs="Times New Roman"/>
          <w:sz w:val="28"/>
          <w:szCs w:val="28"/>
        </w:rPr>
        <w:t>liuhelaw.com</w:t>
      </w:r>
    </w:p>
    <w:p w14:paraId="264BD982"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联系地址：浙江省杭州市西湖区求是路</w:t>
      </w:r>
      <w:r w:rsidRPr="002C1E7E">
        <w:rPr>
          <w:rFonts w:ascii="Times New Roman" w:eastAsia="仿宋" w:hAnsi="Times New Roman" w:cs="Times New Roman"/>
          <w:sz w:val="28"/>
          <w:szCs w:val="28"/>
        </w:rPr>
        <w:t>8</w:t>
      </w:r>
      <w:r w:rsidRPr="002C1E7E">
        <w:rPr>
          <w:rFonts w:ascii="Times New Roman" w:eastAsia="仿宋" w:hAnsi="Times New Roman" w:cs="Times New Roman"/>
          <w:sz w:val="28"/>
          <w:szCs w:val="28"/>
        </w:rPr>
        <w:t>号公元大厦北楼</w:t>
      </w:r>
      <w:r w:rsidRPr="002C1E7E">
        <w:rPr>
          <w:rFonts w:ascii="Times New Roman" w:eastAsia="仿宋" w:hAnsi="Times New Roman" w:cs="Times New Roman"/>
          <w:sz w:val="28"/>
          <w:szCs w:val="28"/>
        </w:rPr>
        <w:t>20</w:t>
      </w:r>
      <w:r w:rsidRPr="002C1E7E">
        <w:rPr>
          <w:rFonts w:ascii="Times New Roman" w:eastAsia="仿宋" w:hAnsi="Times New Roman" w:cs="Times New Roman"/>
          <w:sz w:val="28"/>
          <w:szCs w:val="28"/>
        </w:rPr>
        <w:t>楼浙江六和律师事务所</w:t>
      </w:r>
    </w:p>
    <w:p w14:paraId="46E412B0" w14:textId="4336F5CD" w:rsidR="007D40CD" w:rsidRPr="002C1E7E" w:rsidRDefault="0051621E">
      <w:pPr>
        <w:spacing w:line="520" w:lineRule="exact"/>
        <w:ind w:firstLineChars="200" w:firstLine="571"/>
        <w:rPr>
          <w:rFonts w:ascii="Times New Roman" w:eastAsia="仿宋" w:hAnsi="Times New Roman" w:cs="Times New Roman"/>
          <w:b/>
          <w:bCs/>
          <w:sz w:val="28"/>
          <w:szCs w:val="28"/>
        </w:rPr>
      </w:pPr>
      <w:r w:rsidRPr="002C1E7E">
        <w:rPr>
          <w:rFonts w:ascii="Times New Roman" w:eastAsia="仿宋" w:hAnsi="Times New Roman" w:cs="Times New Roman"/>
          <w:b/>
          <w:bCs/>
          <w:sz w:val="28"/>
          <w:szCs w:val="28"/>
        </w:rPr>
        <w:t>五、</w:t>
      </w:r>
      <w:r w:rsidR="004112DF" w:rsidRPr="002C1E7E">
        <w:rPr>
          <w:rFonts w:ascii="Times New Roman" w:eastAsia="仿宋" w:hAnsi="Times New Roman" w:cs="Times New Roman"/>
          <w:b/>
          <w:bCs/>
          <w:sz w:val="28"/>
          <w:szCs w:val="28"/>
        </w:rPr>
        <w:t>招商</w:t>
      </w:r>
      <w:r w:rsidRPr="002C1E7E">
        <w:rPr>
          <w:rFonts w:ascii="Times New Roman" w:eastAsia="仿宋" w:hAnsi="Times New Roman" w:cs="Times New Roman"/>
          <w:b/>
          <w:bCs/>
          <w:sz w:val="28"/>
          <w:szCs w:val="28"/>
        </w:rPr>
        <w:t>须知</w:t>
      </w:r>
    </w:p>
    <w:p w14:paraId="36ADC833" w14:textId="55A888FC"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（一）本次</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以公开、公平、公正为原则，面向全社会</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投资人，本</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公告之内容对全体意向投资人同等适用；</w:t>
      </w:r>
    </w:p>
    <w:p w14:paraId="43E61356" w14:textId="09B10D0F"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（二）本</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公告编制目的是让意向投资人对金润石油情况有所了解，并不当然替代投资人的尽职调查。投资人在考虑参与投资时，除参考本</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公告外，自行决定是否聘请专业投资顾问、财务顾问或法律顾问进行尽职调查、出具投资意见等。本</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公告并非要约文件，不具有投资协议的约束性效力，只作为参考资料使用；</w:t>
      </w:r>
    </w:p>
    <w:p w14:paraId="6C8096AB" w14:textId="2F7F39BE"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（三）上述各项事宜的实施时间和内容，如有变动，以临时管理人公告或书面通知为准。本</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公告由临时管理人编制，最终解释权属于临时管理人。临时管理人有权决定继续、中止、变更或终止投资人</w:t>
      </w:r>
      <w:r w:rsidR="004112DF" w:rsidRPr="002C1E7E">
        <w:rPr>
          <w:rFonts w:ascii="Times New Roman" w:eastAsia="仿宋" w:hAnsi="Times New Roman" w:cs="Times New Roman"/>
          <w:sz w:val="28"/>
          <w:szCs w:val="28"/>
        </w:rPr>
        <w:t>招商</w:t>
      </w:r>
      <w:r w:rsidRPr="002C1E7E">
        <w:rPr>
          <w:rFonts w:ascii="Times New Roman" w:eastAsia="仿宋" w:hAnsi="Times New Roman" w:cs="Times New Roman"/>
          <w:sz w:val="28"/>
          <w:szCs w:val="28"/>
        </w:rPr>
        <w:t>。</w:t>
      </w:r>
    </w:p>
    <w:p w14:paraId="1C210274" w14:textId="77777777" w:rsidR="007D40CD" w:rsidRPr="002C1E7E" w:rsidRDefault="0051621E">
      <w:pPr>
        <w:spacing w:line="520" w:lineRule="exact"/>
        <w:ind w:firstLineChars="200" w:firstLine="560"/>
        <w:rPr>
          <w:rFonts w:ascii="Times New Roman" w:eastAsia="仿宋" w:hAnsi="Times New Roman" w:cs="Times New Roman"/>
          <w:sz w:val="28"/>
          <w:szCs w:val="28"/>
        </w:rPr>
      </w:pPr>
      <w:r w:rsidRPr="002C1E7E">
        <w:rPr>
          <w:rFonts w:ascii="Times New Roman" w:eastAsia="仿宋" w:hAnsi="Times New Roman" w:cs="Times New Roman"/>
          <w:sz w:val="28"/>
          <w:szCs w:val="28"/>
        </w:rPr>
        <w:t>欢迎有实力的单位和个人前来报名，参与投资。</w:t>
      </w:r>
    </w:p>
    <w:p w14:paraId="3967D802" w14:textId="77777777" w:rsidR="007D40CD" w:rsidRPr="002C1E7E" w:rsidRDefault="007D40CD">
      <w:pPr>
        <w:spacing w:line="520" w:lineRule="exact"/>
        <w:ind w:firstLineChars="200" w:firstLine="560"/>
        <w:rPr>
          <w:rFonts w:ascii="Times New Roman" w:eastAsia="仿宋" w:hAnsi="Times New Roman" w:cs="Times New Roman"/>
          <w:sz w:val="28"/>
          <w:szCs w:val="28"/>
        </w:rPr>
      </w:pPr>
    </w:p>
    <w:p w14:paraId="5FD6A396" w14:textId="77777777" w:rsidR="007D40CD" w:rsidRPr="002C1E7E" w:rsidRDefault="0051621E">
      <w:pPr>
        <w:spacing w:line="520" w:lineRule="exact"/>
        <w:ind w:firstLineChars="200" w:firstLine="560"/>
        <w:jc w:val="right"/>
        <w:rPr>
          <w:rFonts w:ascii="Times New Roman" w:eastAsia="仿宋" w:hAnsi="Times New Roman" w:cs="Times New Roman"/>
          <w:sz w:val="28"/>
          <w:szCs w:val="28"/>
        </w:rPr>
      </w:pPr>
      <w:r w:rsidRPr="002C1E7E">
        <w:rPr>
          <w:rFonts w:ascii="Times New Roman" w:eastAsia="仿宋" w:hAnsi="Times New Roman" w:cs="Times New Roman"/>
          <w:sz w:val="28"/>
          <w:szCs w:val="28"/>
        </w:rPr>
        <w:t>舟山市金润石油转运有限公司临时管理人</w:t>
      </w:r>
    </w:p>
    <w:p w14:paraId="484E89AF" w14:textId="5AA6493A" w:rsidR="007D40CD" w:rsidRPr="002C1E7E" w:rsidRDefault="0051621E">
      <w:pPr>
        <w:spacing w:line="520" w:lineRule="exact"/>
        <w:ind w:firstLineChars="200" w:firstLine="560"/>
        <w:jc w:val="right"/>
        <w:rPr>
          <w:rFonts w:ascii="Times New Roman" w:eastAsia="仿宋" w:hAnsi="Times New Roman" w:cs="Times New Roman"/>
          <w:sz w:val="28"/>
          <w:szCs w:val="28"/>
        </w:rPr>
      </w:pPr>
      <w:r w:rsidRPr="002C1E7E">
        <w:rPr>
          <w:rFonts w:ascii="Times New Roman" w:eastAsia="仿宋" w:hAnsi="Times New Roman" w:cs="Times New Roman"/>
          <w:sz w:val="28"/>
          <w:szCs w:val="28"/>
        </w:rPr>
        <w:t>2023</w:t>
      </w:r>
      <w:r w:rsidRPr="002C1E7E">
        <w:rPr>
          <w:rFonts w:ascii="Times New Roman" w:eastAsia="仿宋" w:hAnsi="Times New Roman" w:cs="Times New Roman"/>
          <w:sz w:val="28"/>
          <w:szCs w:val="28"/>
        </w:rPr>
        <w:t>年</w:t>
      </w:r>
      <w:r w:rsidRPr="002C1E7E">
        <w:rPr>
          <w:rFonts w:ascii="Times New Roman" w:eastAsia="仿宋" w:hAnsi="Times New Roman" w:cs="Times New Roman"/>
          <w:sz w:val="28"/>
          <w:szCs w:val="28"/>
        </w:rPr>
        <w:t>11</w:t>
      </w:r>
      <w:r w:rsidRPr="002C1E7E">
        <w:rPr>
          <w:rFonts w:ascii="Times New Roman" w:eastAsia="仿宋" w:hAnsi="Times New Roman" w:cs="Times New Roman"/>
          <w:sz w:val="28"/>
          <w:szCs w:val="28"/>
        </w:rPr>
        <w:t>月</w:t>
      </w:r>
      <w:r w:rsidR="004112DF" w:rsidRPr="002C1E7E">
        <w:rPr>
          <w:rFonts w:ascii="Times New Roman" w:eastAsia="仿宋" w:hAnsi="Times New Roman" w:cs="Times New Roman"/>
          <w:sz w:val="28"/>
          <w:szCs w:val="28"/>
        </w:rPr>
        <w:t>2</w:t>
      </w:r>
      <w:r w:rsidR="00466BCF">
        <w:rPr>
          <w:rFonts w:ascii="Times New Roman" w:eastAsia="仿宋" w:hAnsi="Times New Roman" w:cs="Times New Roman"/>
          <w:sz w:val="28"/>
          <w:szCs w:val="28"/>
        </w:rPr>
        <w:t>3</w:t>
      </w:r>
      <w:r w:rsidRPr="002C1E7E">
        <w:rPr>
          <w:rFonts w:ascii="Times New Roman" w:eastAsia="仿宋" w:hAnsi="Times New Roman" w:cs="Times New Roman"/>
          <w:sz w:val="28"/>
          <w:szCs w:val="28"/>
        </w:rPr>
        <w:t>日</w:t>
      </w:r>
    </w:p>
    <w:sectPr w:rsidR="007D40CD" w:rsidRPr="002C1E7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20FC" w14:textId="77777777" w:rsidR="00725C0D" w:rsidRDefault="00725C0D">
      <w:r>
        <w:separator/>
      </w:r>
    </w:p>
  </w:endnote>
  <w:endnote w:type="continuationSeparator" w:id="0">
    <w:p w14:paraId="0CCD9273" w14:textId="77777777" w:rsidR="00725C0D" w:rsidRDefault="0072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6181" w14:textId="77777777" w:rsidR="007D40CD" w:rsidRDefault="0051621E">
    <w:pPr>
      <w:pStyle w:val="a7"/>
    </w:pPr>
    <w:r>
      <w:rPr>
        <w:noProof/>
      </w:rPr>
      <mc:AlternateContent>
        <mc:Choice Requires="wps">
          <w:drawing>
            <wp:anchor distT="0" distB="0" distL="114300" distR="114300" simplePos="0" relativeHeight="251660288" behindDoc="0" locked="0" layoutInCell="1" allowOverlap="1" wp14:anchorId="0387E7F1" wp14:editId="0FD9AE18">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CF88245" w14:textId="77777777" w:rsidR="007D40CD" w:rsidRDefault="0051621E">
                          <w:pPr>
                            <w:pStyle w:val="a7"/>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8</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ugv7LAIAAFU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J66C/ssAgAAVQQAAA4AAAAAAAAAAQAgAAAANQEAAGRy&#10;cy9lMm9Eb2MueG1sUEsFBgAAAAAGAAYAWQEAANM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72EE" w14:textId="77777777" w:rsidR="00725C0D" w:rsidRDefault="00725C0D">
      <w:r>
        <w:separator/>
      </w:r>
    </w:p>
  </w:footnote>
  <w:footnote w:type="continuationSeparator" w:id="0">
    <w:p w14:paraId="4ADC2DE5" w14:textId="77777777" w:rsidR="00725C0D" w:rsidRDefault="0072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A92A" w14:textId="77777777" w:rsidR="007D40CD" w:rsidRDefault="007D40CD">
    <w:pPr>
      <w:pStyle w:val="a8"/>
      <w:pBdr>
        <w:bottom w:val="single" w:sz="4" w:space="1" w:color="auto"/>
      </w:pBdr>
      <w:jc w:val="center"/>
      <w:rPr>
        <w:rFonts w:ascii="宋体" w:eastAsia="宋体" w:hAnsi="宋体" w:cs="宋体"/>
      </w:rPr>
    </w:pPr>
  </w:p>
  <w:p w14:paraId="4A1D93B0" w14:textId="77777777" w:rsidR="007D40CD" w:rsidRDefault="0051621E">
    <w:pPr>
      <w:pStyle w:val="a8"/>
      <w:pBdr>
        <w:bottom w:val="single" w:sz="4" w:space="1" w:color="auto"/>
      </w:pBdr>
      <w:jc w:val="right"/>
      <w:rPr>
        <w:rFonts w:ascii="宋体" w:eastAsia="宋体" w:hAnsi="宋体" w:cs="宋体"/>
        <w:szCs w:val="18"/>
      </w:rPr>
    </w:pPr>
    <w:r>
      <w:rPr>
        <w:rFonts w:ascii="宋体" w:eastAsia="宋体" w:hAnsi="宋体" w:cs="宋体" w:hint="eastAsia"/>
        <w:szCs w:val="18"/>
      </w:rPr>
      <w:t>舟山市金润石油转运有限公司临时管理人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6D925BAA"/>
    <w:rsid w:val="FAB5458B"/>
    <w:rsid w:val="00000CD1"/>
    <w:rsid w:val="00010709"/>
    <w:rsid w:val="000173A2"/>
    <w:rsid w:val="000209AE"/>
    <w:rsid w:val="00047022"/>
    <w:rsid w:val="00056DE5"/>
    <w:rsid w:val="00062DD8"/>
    <w:rsid w:val="00065A5F"/>
    <w:rsid w:val="00066669"/>
    <w:rsid w:val="00067B20"/>
    <w:rsid w:val="00077C21"/>
    <w:rsid w:val="00086E19"/>
    <w:rsid w:val="000A03FF"/>
    <w:rsid w:val="000A1D7D"/>
    <w:rsid w:val="000C5F47"/>
    <w:rsid w:val="000D61CB"/>
    <w:rsid w:val="000E5251"/>
    <w:rsid w:val="000F0448"/>
    <w:rsid w:val="000F7018"/>
    <w:rsid w:val="00103927"/>
    <w:rsid w:val="001212A4"/>
    <w:rsid w:val="00126D0E"/>
    <w:rsid w:val="001313F0"/>
    <w:rsid w:val="001478D9"/>
    <w:rsid w:val="001845B0"/>
    <w:rsid w:val="00196FCC"/>
    <w:rsid w:val="001B693D"/>
    <w:rsid w:val="001B6D40"/>
    <w:rsid w:val="001C62FC"/>
    <w:rsid w:val="001E5E54"/>
    <w:rsid w:val="001E7EFC"/>
    <w:rsid w:val="00212A12"/>
    <w:rsid w:val="002247CC"/>
    <w:rsid w:val="00240E6F"/>
    <w:rsid w:val="0025197A"/>
    <w:rsid w:val="002643FB"/>
    <w:rsid w:val="0026535F"/>
    <w:rsid w:val="00272290"/>
    <w:rsid w:val="00276212"/>
    <w:rsid w:val="00276C84"/>
    <w:rsid w:val="00280B31"/>
    <w:rsid w:val="0029275B"/>
    <w:rsid w:val="002C1E7E"/>
    <w:rsid w:val="002E3044"/>
    <w:rsid w:val="003014CF"/>
    <w:rsid w:val="003166CA"/>
    <w:rsid w:val="00363011"/>
    <w:rsid w:val="0038697A"/>
    <w:rsid w:val="00390E62"/>
    <w:rsid w:val="00391F6E"/>
    <w:rsid w:val="003B624E"/>
    <w:rsid w:val="003D5E48"/>
    <w:rsid w:val="003D7B61"/>
    <w:rsid w:val="003E05AF"/>
    <w:rsid w:val="003E28FF"/>
    <w:rsid w:val="003E4712"/>
    <w:rsid w:val="003E6283"/>
    <w:rsid w:val="00406343"/>
    <w:rsid w:val="004112DF"/>
    <w:rsid w:val="004138A0"/>
    <w:rsid w:val="0041447E"/>
    <w:rsid w:val="004176A6"/>
    <w:rsid w:val="004237E1"/>
    <w:rsid w:val="00447F8F"/>
    <w:rsid w:val="00466BCF"/>
    <w:rsid w:val="004776E9"/>
    <w:rsid w:val="0049625F"/>
    <w:rsid w:val="004A09F9"/>
    <w:rsid w:val="004A5957"/>
    <w:rsid w:val="004E1C3F"/>
    <w:rsid w:val="004E42D3"/>
    <w:rsid w:val="004F5A14"/>
    <w:rsid w:val="0051621E"/>
    <w:rsid w:val="0051797D"/>
    <w:rsid w:val="005411AA"/>
    <w:rsid w:val="0054605E"/>
    <w:rsid w:val="00555404"/>
    <w:rsid w:val="00555B17"/>
    <w:rsid w:val="005873E4"/>
    <w:rsid w:val="005C06FB"/>
    <w:rsid w:val="005E0F98"/>
    <w:rsid w:val="005E1694"/>
    <w:rsid w:val="0061728C"/>
    <w:rsid w:val="00636861"/>
    <w:rsid w:val="00650993"/>
    <w:rsid w:val="0065308A"/>
    <w:rsid w:val="00687AB4"/>
    <w:rsid w:val="00690402"/>
    <w:rsid w:val="006A0339"/>
    <w:rsid w:val="006A2497"/>
    <w:rsid w:val="006C46CE"/>
    <w:rsid w:val="006C4AE8"/>
    <w:rsid w:val="006C5A9A"/>
    <w:rsid w:val="006C743D"/>
    <w:rsid w:val="006D35CF"/>
    <w:rsid w:val="006D400E"/>
    <w:rsid w:val="006D6A07"/>
    <w:rsid w:val="007037F5"/>
    <w:rsid w:val="00710921"/>
    <w:rsid w:val="00714283"/>
    <w:rsid w:val="00715168"/>
    <w:rsid w:val="00723CB3"/>
    <w:rsid w:val="00725C0D"/>
    <w:rsid w:val="007376A7"/>
    <w:rsid w:val="00744976"/>
    <w:rsid w:val="00767B04"/>
    <w:rsid w:val="00767B56"/>
    <w:rsid w:val="0077224A"/>
    <w:rsid w:val="007A4C95"/>
    <w:rsid w:val="007B5A4C"/>
    <w:rsid w:val="007B756B"/>
    <w:rsid w:val="007C3219"/>
    <w:rsid w:val="007D40CD"/>
    <w:rsid w:val="007D4E40"/>
    <w:rsid w:val="008054C6"/>
    <w:rsid w:val="00825E40"/>
    <w:rsid w:val="00833AFC"/>
    <w:rsid w:val="008361DD"/>
    <w:rsid w:val="0086749F"/>
    <w:rsid w:val="0088067D"/>
    <w:rsid w:val="00893F47"/>
    <w:rsid w:val="008D3B0E"/>
    <w:rsid w:val="008F3D56"/>
    <w:rsid w:val="00915264"/>
    <w:rsid w:val="0091559D"/>
    <w:rsid w:val="009428A4"/>
    <w:rsid w:val="009559C2"/>
    <w:rsid w:val="009627D3"/>
    <w:rsid w:val="00973378"/>
    <w:rsid w:val="00973897"/>
    <w:rsid w:val="009C4931"/>
    <w:rsid w:val="009C6A79"/>
    <w:rsid w:val="009D35FC"/>
    <w:rsid w:val="009E516D"/>
    <w:rsid w:val="009F1E24"/>
    <w:rsid w:val="00A0635D"/>
    <w:rsid w:val="00A12F69"/>
    <w:rsid w:val="00A21A79"/>
    <w:rsid w:val="00A32CA1"/>
    <w:rsid w:val="00A414FA"/>
    <w:rsid w:val="00A43156"/>
    <w:rsid w:val="00A446D3"/>
    <w:rsid w:val="00A50407"/>
    <w:rsid w:val="00AA59D3"/>
    <w:rsid w:val="00AC54D1"/>
    <w:rsid w:val="00AC57C2"/>
    <w:rsid w:val="00AD36BC"/>
    <w:rsid w:val="00AE0D80"/>
    <w:rsid w:val="00AE7579"/>
    <w:rsid w:val="00B11CF6"/>
    <w:rsid w:val="00B211B0"/>
    <w:rsid w:val="00B478FA"/>
    <w:rsid w:val="00B67283"/>
    <w:rsid w:val="00B71F35"/>
    <w:rsid w:val="00B879C4"/>
    <w:rsid w:val="00B9500D"/>
    <w:rsid w:val="00B96D1A"/>
    <w:rsid w:val="00BA4DDB"/>
    <w:rsid w:val="00BB2661"/>
    <w:rsid w:val="00BC1D92"/>
    <w:rsid w:val="00BC273B"/>
    <w:rsid w:val="00BD3671"/>
    <w:rsid w:val="00BD44D0"/>
    <w:rsid w:val="00BD70B0"/>
    <w:rsid w:val="00BE10C3"/>
    <w:rsid w:val="00BE4D44"/>
    <w:rsid w:val="00BF5B87"/>
    <w:rsid w:val="00C03608"/>
    <w:rsid w:val="00C13454"/>
    <w:rsid w:val="00C16F7F"/>
    <w:rsid w:val="00C4601B"/>
    <w:rsid w:val="00C7252B"/>
    <w:rsid w:val="00C815DD"/>
    <w:rsid w:val="00C83409"/>
    <w:rsid w:val="00C870D3"/>
    <w:rsid w:val="00C9445D"/>
    <w:rsid w:val="00CA25F9"/>
    <w:rsid w:val="00CA39B7"/>
    <w:rsid w:val="00CD0D3D"/>
    <w:rsid w:val="00CE4D21"/>
    <w:rsid w:val="00CF4577"/>
    <w:rsid w:val="00CF4D07"/>
    <w:rsid w:val="00D00D77"/>
    <w:rsid w:val="00D07805"/>
    <w:rsid w:val="00D10F0A"/>
    <w:rsid w:val="00D11855"/>
    <w:rsid w:val="00D1645F"/>
    <w:rsid w:val="00D2173F"/>
    <w:rsid w:val="00D337E0"/>
    <w:rsid w:val="00D41E6D"/>
    <w:rsid w:val="00D433E7"/>
    <w:rsid w:val="00D43A04"/>
    <w:rsid w:val="00D5494A"/>
    <w:rsid w:val="00D554E4"/>
    <w:rsid w:val="00D647F3"/>
    <w:rsid w:val="00D67CF8"/>
    <w:rsid w:val="00D846B9"/>
    <w:rsid w:val="00D848C9"/>
    <w:rsid w:val="00DB3326"/>
    <w:rsid w:val="00DC62A4"/>
    <w:rsid w:val="00E02D3B"/>
    <w:rsid w:val="00E06550"/>
    <w:rsid w:val="00E17DDB"/>
    <w:rsid w:val="00E31301"/>
    <w:rsid w:val="00E34D7A"/>
    <w:rsid w:val="00E36EE8"/>
    <w:rsid w:val="00E37ECC"/>
    <w:rsid w:val="00E513B5"/>
    <w:rsid w:val="00E54995"/>
    <w:rsid w:val="00E7799E"/>
    <w:rsid w:val="00E91756"/>
    <w:rsid w:val="00EE27E4"/>
    <w:rsid w:val="00F26401"/>
    <w:rsid w:val="00F324B9"/>
    <w:rsid w:val="00F36772"/>
    <w:rsid w:val="00F57908"/>
    <w:rsid w:val="00F72B88"/>
    <w:rsid w:val="00FB11A5"/>
    <w:rsid w:val="00FB6436"/>
    <w:rsid w:val="00FD1182"/>
    <w:rsid w:val="00FD46EA"/>
    <w:rsid w:val="00FD796D"/>
    <w:rsid w:val="00FE0EA2"/>
    <w:rsid w:val="00FE646B"/>
    <w:rsid w:val="00FF6432"/>
    <w:rsid w:val="065B6BA8"/>
    <w:rsid w:val="0ACA0AE6"/>
    <w:rsid w:val="0F1C24D9"/>
    <w:rsid w:val="1FEB4C24"/>
    <w:rsid w:val="21656AEA"/>
    <w:rsid w:val="2A2D1307"/>
    <w:rsid w:val="2EEB7104"/>
    <w:rsid w:val="4A0411C4"/>
    <w:rsid w:val="632D6536"/>
    <w:rsid w:val="6CC57DF4"/>
    <w:rsid w:val="6CE26760"/>
    <w:rsid w:val="6D925BAA"/>
    <w:rsid w:val="7E2DA904"/>
    <w:rsid w:val="7EEC2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798EE3"/>
  <w15:docId w15:val="{330BEABB-FFDB-534D-B0C1-2DDA113F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alloon Text"/>
    <w:basedOn w:val="a"/>
    <w:link w:val="a6"/>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ascii="Calibri" w:eastAsia="宋体" w:hAnsi="Calibri" w:cs="Times New Roman"/>
      <w:kern w:val="0"/>
      <w:sz w:val="24"/>
    </w:rPr>
  </w:style>
  <w:style w:type="paragraph" w:styleId="aa">
    <w:name w:val="annotation subject"/>
    <w:basedOn w:val="a3"/>
    <w:next w:val="a3"/>
    <w:link w:val="ab"/>
    <w:semiHidden/>
    <w:unhideWhenUsed/>
    <w:rPr>
      <w:b/>
      <w:bCs/>
    </w:rPr>
  </w:style>
  <w:style w:type="character" w:styleId="ac">
    <w:name w:val="Strong"/>
    <w:basedOn w:val="a0"/>
    <w:qFormat/>
    <w:rPr>
      <w:b/>
    </w:rPr>
  </w:style>
  <w:style w:type="character" w:styleId="ad">
    <w:name w:val="annotation reference"/>
    <w:basedOn w:val="a0"/>
    <w:semiHidden/>
    <w:unhideWhenUsed/>
    <w:rPr>
      <w:sz w:val="21"/>
      <w:szCs w:val="21"/>
    </w:rPr>
  </w:style>
  <w:style w:type="character" w:customStyle="1" w:styleId="a6">
    <w:name w:val="批注框文本 字符"/>
    <w:basedOn w:val="a0"/>
    <w:link w:val="a5"/>
    <w:rPr>
      <w:rFonts w:asciiTheme="minorHAnsi" w:eastAsiaTheme="minorEastAsia" w:hAnsiTheme="minorHAnsi" w:cstheme="minorBidi"/>
      <w:kern w:val="2"/>
      <w:sz w:val="18"/>
      <w:szCs w:val="18"/>
    </w:rPr>
  </w:style>
  <w:style w:type="character" w:customStyle="1" w:styleId="a4">
    <w:name w:val="批注文字 字符"/>
    <w:basedOn w:val="a0"/>
    <w:link w:val="a3"/>
    <w:semiHidden/>
    <w:rPr>
      <w:rFonts w:asciiTheme="minorHAnsi" w:eastAsiaTheme="minorEastAsia" w:hAnsiTheme="minorHAnsi" w:cstheme="minorBidi"/>
      <w:kern w:val="2"/>
      <w:sz w:val="21"/>
      <w:szCs w:val="24"/>
    </w:rPr>
  </w:style>
  <w:style w:type="character" w:customStyle="1" w:styleId="ab">
    <w:name w:val="批注主题 字符"/>
    <w:basedOn w:val="a4"/>
    <w:link w:val="aa"/>
    <w:semiHidden/>
    <w:rPr>
      <w:rFonts w:asciiTheme="minorHAnsi" w:eastAsiaTheme="minorEastAsia" w:hAnsiTheme="minorHAnsi" w:cstheme="minorBidi"/>
      <w:b/>
      <w:bCs/>
      <w:kern w:val="2"/>
      <w:sz w:val="21"/>
      <w:szCs w:val="24"/>
    </w:rPr>
  </w:style>
  <w:style w:type="paragraph" w:styleId="ae">
    <w:name w:val="Revision"/>
    <w:hidden/>
    <w:uiPriority w:val="99"/>
    <w:semiHidden/>
    <w:rsid w:val="0049625F"/>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512</Words>
  <Characters>2923</Characters>
  <Application>Microsoft Office Word</Application>
  <DocSecurity>0</DocSecurity>
  <Lines>24</Lines>
  <Paragraphs>6</Paragraphs>
  <ScaleCrop>false</ScaleCrop>
  <Company>P R 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蓝天Sky</dc:creator>
  <cp:lastModifiedBy>LH-ZTH</cp:lastModifiedBy>
  <cp:revision>305</cp:revision>
  <dcterms:created xsi:type="dcterms:W3CDTF">2023-11-13T15:58:00Z</dcterms:created>
  <dcterms:modified xsi:type="dcterms:W3CDTF">2023-11-23T08:35:00Z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1047AEFD8F2CC563F968596522D2E9BF_43</vt:lpwstr>
  </property>
</Properties>
</file>